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E53A" w14:textId="3DBB1D8E" w:rsidR="00F86B14" w:rsidRPr="00866762" w:rsidRDefault="00F86B14" w:rsidP="00BD3473">
      <w:pPr>
        <w:rPr>
          <w:b/>
        </w:rPr>
      </w:pPr>
      <w:r w:rsidRPr="00866762">
        <w:rPr>
          <w:b/>
        </w:rPr>
        <w:t>CHIEF OF STAFF AND ENTERPRISE SERVICES</w:t>
      </w:r>
    </w:p>
    <w:p w14:paraId="332B3371" w14:textId="77777777" w:rsidR="00D956F8" w:rsidRDefault="00D956F8" w:rsidP="00D956F8">
      <w:r>
        <w:t>F0000918239</w:t>
      </w:r>
      <w:r>
        <w:tab/>
        <w:t>AWEI survey 2025</w:t>
      </w:r>
    </w:p>
    <w:p w14:paraId="1B61542A" w14:textId="479F382B" w:rsidR="00D956F8" w:rsidRDefault="00D956F8" w:rsidP="00D956F8">
      <w:r>
        <w:t>F0000918266</w:t>
      </w:r>
      <w:r>
        <w:tab/>
        <w:t xml:space="preserve">Stage 2 - Design, build, content migration, and launch </w:t>
      </w:r>
    </w:p>
    <w:p w14:paraId="7FE68820" w14:textId="731A7B37" w:rsidR="00D956F8" w:rsidRDefault="00D956F8" w:rsidP="00D956F8">
      <w:r>
        <w:t>F0000918282</w:t>
      </w:r>
      <w:r>
        <w:tab/>
        <w:t xml:space="preserve">Stakeholder engagement </w:t>
      </w:r>
    </w:p>
    <w:p w14:paraId="4A012EA8" w14:textId="77777777" w:rsidR="00D956F8" w:rsidRDefault="00D956F8" w:rsidP="00D956F8">
      <w:r>
        <w:t>F0000918372</w:t>
      </w:r>
      <w:r>
        <w:tab/>
        <w:t>Corporate Affairs Request</w:t>
      </w:r>
    </w:p>
    <w:p w14:paraId="2A67C6C3" w14:textId="6FEFFEC9" w:rsidR="00D956F8" w:rsidRDefault="00D956F8" w:rsidP="00D956F8">
      <w:r>
        <w:t>F0000918610</w:t>
      </w:r>
      <w:r>
        <w:tab/>
        <w:t xml:space="preserve">52601 AASB 18 </w:t>
      </w:r>
    </w:p>
    <w:p w14:paraId="6A40F79C" w14:textId="77777777" w:rsidR="00D956F8" w:rsidRDefault="00D956F8" w:rsidP="00D956F8">
      <w:r>
        <w:t>F0000918613</w:t>
      </w:r>
      <w:r>
        <w:tab/>
        <w:t>Business Management</w:t>
      </w:r>
    </w:p>
    <w:p w14:paraId="59681488" w14:textId="77777777" w:rsidR="00D956F8" w:rsidRDefault="00D956F8" w:rsidP="00D956F8">
      <w:r>
        <w:t>F0000918636</w:t>
      </w:r>
      <w:r>
        <w:tab/>
        <w:t>Governance tracking</w:t>
      </w:r>
    </w:p>
    <w:p w14:paraId="08E87EB9" w14:textId="2E6B15C5" w:rsidR="00D956F8" w:rsidRDefault="00D956F8" w:rsidP="00D956F8">
      <w:r>
        <w:t>F0000919115</w:t>
      </w:r>
      <w:r>
        <w:tab/>
        <w:t xml:space="preserve">52602 - Provisioning Collection Review </w:t>
      </w:r>
    </w:p>
    <w:p w14:paraId="05C6EC55" w14:textId="35F07CC5" w:rsidR="0089044C" w:rsidRDefault="0089044C" w:rsidP="00D956F8">
      <w:r w:rsidRPr="008724D8">
        <w:t>F0000919326</w:t>
      </w:r>
      <w:r w:rsidRPr="008724D8">
        <w:tab/>
        <w:t>FSI Connect</w:t>
      </w:r>
      <w:r>
        <w:t xml:space="preserve"> </w:t>
      </w:r>
    </w:p>
    <w:p w14:paraId="5A524676" w14:textId="79E47D78" w:rsidR="00D956F8" w:rsidRDefault="00D956F8" w:rsidP="00D956F8">
      <w:r>
        <w:t>F0000919857</w:t>
      </w:r>
      <w:r>
        <w:tab/>
        <w:t xml:space="preserve">Change Management </w:t>
      </w:r>
    </w:p>
    <w:p w14:paraId="43022974" w14:textId="415F6B5B" w:rsidR="0089044C" w:rsidRDefault="00D956F8" w:rsidP="00BD3473">
      <w:r>
        <w:t>F0000919903</w:t>
      </w:r>
      <w:r>
        <w:tab/>
        <w:t xml:space="preserve">A&amp;I Enhancements </w:t>
      </w:r>
    </w:p>
    <w:p w14:paraId="408A9077" w14:textId="77777777" w:rsidR="0089044C" w:rsidRDefault="0089044C" w:rsidP="00BD3473"/>
    <w:p w14:paraId="53DA8FF7" w14:textId="5DECBFCC" w:rsidR="00CE5727" w:rsidRPr="00866762" w:rsidRDefault="00CE5727" w:rsidP="00BD3473">
      <w:pPr>
        <w:rPr>
          <w:b/>
        </w:rPr>
      </w:pPr>
      <w:r w:rsidRPr="00866762">
        <w:rPr>
          <w:b/>
        </w:rPr>
        <w:t>CROSS-INDUSTRY RISK</w:t>
      </w:r>
    </w:p>
    <w:p w14:paraId="1A4C9684" w14:textId="77777777" w:rsidR="00641E38" w:rsidRDefault="00641E38" w:rsidP="00641E38">
      <w:r>
        <w:t>F0000918070</w:t>
      </w:r>
      <w:r>
        <w:tab/>
      </w:r>
      <w:proofErr w:type="spellStart"/>
      <w:r>
        <w:t>MacroEconomic</w:t>
      </w:r>
      <w:proofErr w:type="spellEnd"/>
      <w:r>
        <w:t xml:space="preserve"> Data Storage</w:t>
      </w:r>
    </w:p>
    <w:p w14:paraId="073710CF" w14:textId="77777777" w:rsidR="00641E38" w:rsidRDefault="00641E38" w:rsidP="00641E38">
      <w:r>
        <w:t>F0000918198</w:t>
      </w:r>
      <w:r>
        <w:tab/>
        <w:t>19. Final report</w:t>
      </w:r>
    </w:p>
    <w:p w14:paraId="668C9A48" w14:textId="77777777" w:rsidR="00641E38" w:rsidRDefault="00641E38" w:rsidP="00641E38">
      <w:r>
        <w:t>F0000918269</w:t>
      </w:r>
      <w:r>
        <w:tab/>
        <w:t>Strategy</w:t>
      </w:r>
    </w:p>
    <w:p w14:paraId="3B07A821" w14:textId="77777777" w:rsidR="00641E38" w:rsidRDefault="00641E38" w:rsidP="00641E38">
      <w:r>
        <w:t>F0000918714</w:t>
      </w:r>
      <w:r>
        <w:tab/>
        <w:t>2026 FSAP</w:t>
      </w:r>
    </w:p>
    <w:p w14:paraId="2FC9CA03" w14:textId="77777777" w:rsidR="00641E38" w:rsidRDefault="00641E38" w:rsidP="00641E38">
      <w:r>
        <w:t>F0000918762</w:t>
      </w:r>
      <w:r>
        <w:tab/>
        <w:t>FSAP</w:t>
      </w:r>
    </w:p>
    <w:p w14:paraId="6B57AEA0" w14:textId="77777777" w:rsidR="00641E38" w:rsidRDefault="00641E38" w:rsidP="00641E38">
      <w:r>
        <w:t>F0000919788</w:t>
      </w:r>
      <w:r>
        <w:tab/>
        <w:t>Planning</w:t>
      </w:r>
    </w:p>
    <w:p w14:paraId="1DD332A7" w14:textId="77777777" w:rsidR="00641E38" w:rsidRDefault="00641E38" w:rsidP="00641E38">
      <w:r>
        <w:t>F0000919909</w:t>
      </w:r>
      <w:r>
        <w:tab/>
        <w:t>20. Black Hat</w:t>
      </w:r>
    </w:p>
    <w:p w14:paraId="597B9FC1" w14:textId="4A4AF454" w:rsidR="00F86B14" w:rsidRDefault="00641E38" w:rsidP="00641E38">
      <w:r>
        <w:t>F0000920226</w:t>
      </w:r>
      <w:r>
        <w:tab/>
        <w:t>Major bank resolution planning</w:t>
      </w:r>
    </w:p>
    <w:p w14:paraId="75AA17A2" w14:textId="77777777" w:rsidR="00641E38" w:rsidRDefault="00641E38" w:rsidP="00BD3473"/>
    <w:p w14:paraId="540BEA71" w14:textId="5040FFEC" w:rsidR="00F86B14" w:rsidRPr="00866762" w:rsidRDefault="00F86B14" w:rsidP="00BD3473">
      <w:pPr>
        <w:rPr>
          <w:b/>
        </w:rPr>
      </w:pPr>
      <w:r w:rsidRPr="00866762">
        <w:rPr>
          <w:b/>
        </w:rPr>
        <w:t>DATA, TECHNOLOGY AND SECURITY</w:t>
      </w:r>
    </w:p>
    <w:p w14:paraId="2DC8373F" w14:textId="63820DB5" w:rsidR="00B77C33" w:rsidRDefault="00B77C33" w:rsidP="00B77C33">
      <w:r>
        <w:t>F0000918424</w:t>
      </w:r>
      <w:r>
        <w:tab/>
        <w:t xml:space="preserve">IRAP Material </w:t>
      </w:r>
    </w:p>
    <w:p w14:paraId="74FC4978" w14:textId="77777777" w:rsidR="00B77C33" w:rsidRDefault="00B77C33" w:rsidP="00B77C33">
      <w:r>
        <w:t>F0000918802</w:t>
      </w:r>
      <w:r>
        <w:tab/>
        <w:t>EDS Critical Alerts</w:t>
      </w:r>
    </w:p>
    <w:p w14:paraId="0D9B7BC7" w14:textId="77777777" w:rsidR="00B77C33" w:rsidRDefault="00B77C33" w:rsidP="00B77C33">
      <w:r>
        <w:lastRenderedPageBreak/>
        <w:t>F0000919131</w:t>
      </w:r>
      <w:r>
        <w:tab/>
        <w:t>Consultation Sept 2025</w:t>
      </w:r>
    </w:p>
    <w:p w14:paraId="20E84C73" w14:textId="77777777" w:rsidR="00B77C33" w:rsidRDefault="00B77C33" w:rsidP="00B77C33">
      <w:r>
        <w:t>F0000919144</w:t>
      </w:r>
      <w:r>
        <w:tab/>
        <w:t>External Agency Engagement</w:t>
      </w:r>
    </w:p>
    <w:p w14:paraId="0AC99260" w14:textId="77777777" w:rsidR="00B77C33" w:rsidRDefault="00B77C33" w:rsidP="00B77C33">
      <w:r>
        <w:t>F0000919254</w:t>
      </w:r>
      <w:r>
        <w:tab/>
        <w:t>Internal Engagement</w:t>
      </w:r>
    </w:p>
    <w:p w14:paraId="720121FF" w14:textId="77777777" w:rsidR="00B77C33" w:rsidRDefault="00B77C33" w:rsidP="00B77C33">
      <w:r>
        <w:t>F0000919703</w:t>
      </w:r>
      <w:r>
        <w:tab/>
        <w:t>Performance Metrics</w:t>
      </w:r>
    </w:p>
    <w:p w14:paraId="30822B86" w14:textId="77777777" w:rsidR="00B77C33" w:rsidRDefault="00B77C33" w:rsidP="00B77C33">
      <w:r>
        <w:t>F0000919743</w:t>
      </w:r>
      <w:r>
        <w:tab/>
        <w:t xml:space="preserve">Development   </w:t>
      </w:r>
    </w:p>
    <w:p w14:paraId="2C6E917B" w14:textId="0CCC7F23" w:rsidR="00F86B14" w:rsidRDefault="00B77C33" w:rsidP="00B77C33">
      <w:r>
        <w:t>F0000919756</w:t>
      </w:r>
      <w:r>
        <w:tab/>
        <w:t>Core Infrastructure Critical Alerts</w:t>
      </w:r>
    </w:p>
    <w:p w14:paraId="4D4CEF3B" w14:textId="77777777" w:rsidR="00B77C33" w:rsidRDefault="00B77C33" w:rsidP="00BD3473"/>
    <w:p w14:paraId="6C0ABCF8" w14:textId="4F348210" w:rsidR="00D010BC" w:rsidRPr="00866762" w:rsidRDefault="00833354" w:rsidP="00BD3473">
      <w:pPr>
        <w:rPr>
          <w:b/>
        </w:rPr>
      </w:pPr>
      <w:r w:rsidRPr="00866762">
        <w:rPr>
          <w:b/>
        </w:rPr>
        <w:t>GENERAL INSURANCE &amp; BANKING</w:t>
      </w:r>
    </w:p>
    <w:p w14:paraId="53DAC445" w14:textId="77777777" w:rsidR="007E5C18" w:rsidRDefault="007E5C18" w:rsidP="007E5C18">
      <w:r>
        <w:t>F0000918759</w:t>
      </w:r>
      <w:r>
        <w:tab/>
        <w:t>Deep Dive</w:t>
      </w:r>
    </w:p>
    <w:p w14:paraId="0AA85B18" w14:textId="2D757953" w:rsidR="007E5C18" w:rsidRDefault="007E5C18" w:rsidP="007E5C18">
      <w:r>
        <w:t>F0000918866</w:t>
      </w:r>
      <w:r>
        <w:tab/>
        <w:t xml:space="preserve">GIB Cohort Metrics Dashboards </w:t>
      </w:r>
    </w:p>
    <w:p w14:paraId="77BB5AE4" w14:textId="77777777" w:rsidR="007E5C18" w:rsidRDefault="007E5C18" w:rsidP="007E5C18">
      <w:r>
        <w:t>F0000918910</w:t>
      </w:r>
      <w:r>
        <w:tab/>
      </w:r>
      <w:proofErr w:type="spellStart"/>
      <w:r>
        <w:t>Geopol</w:t>
      </w:r>
      <w:proofErr w:type="spellEnd"/>
    </w:p>
    <w:p w14:paraId="699ADF5A" w14:textId="77777777" w:rsidR="007E5C18" w:rsidRDefault="007E5C18" w:rsidP="007E5C18">
      <w:r>
        <w:t>F0000918914</w:t>
      </w:r>
      <w:r>
        <w:tab/>
        <w:t>FABs PM Series - 2025 Financial Resilience</w:t>
      </w:r>
    </w:p>
    <w:p w14:paraId="757769B7" w14:textId="77777777" w:rsidR="007E5C18" w:rsidRDefault="007E5C18" w:rsidP="007E5C18">
      <w:r>
        <w:t>F0000918916</w:t>
      </w:r>
      <w:r>
        <w:tab/>
        <w:t>Climate Data - FABs</w:t>
      </w:r>
    </w:p>
    <w:p w14:paraId="011F9283" w14:textId="77777777" w:rsidR="007E5C18" w:rsidRDefault="007E5C18" w:rsidP="007E5C18">
      <w:r>
        <w:t>F0000918966</w:t>
      </w:r>
      <w:r>
        <w:tab/>
        <w:t>ASIC Liaison</w:t>
      </w:r>
    </w:p>
    <w:p w14:paraId="334456F9" w14:textId="77777777" w:rsidR="007E5C18" w:rsidRDefault="007E5C18" w:rsidP="007E5C18">
      <w:r>
        <w:t>F0000918976</w:t>
      </w:r>
      <w:r>
        <w:tab/>
        <w:t>FBT Managers</w:t>
      </w:r>
    </w:p>
    <w:p w14:paraId="5FC96ED0" w14:textId="77777777" w:rsidR="007E5C18" w:rsidRDefault="007E5C18" w:rsidP="007E5C18">
      <w:r>
        <w:t>F0000918985</w:t>
      </w:r>
      <w:r>
        <w:tab/>
        <w:t>CPS 230 Preparedness by FAB</w:t>
      </w:r>
    </w:p>
    <w:p w14:paraId="4DAD1D88" w14:textId="77777777" w:rsidR="007E5C18" w:rsidRDefault="007E5C18" w:rsidP="007E5C18">
      <w:r>
        <w:t>F0000918986</w:t>
      </w:r>
      <w:r>
        <w:tab/>
        <w:t>AFMA</w:t>
      </w:r>
    </w:p>
    <w:p w14:paraId="0552C539" w14:textId="77777777" w:rsidR="007E5C18" w:rsidRDefault="007E5C18" w:rsidP="007E5C18">
      <w:r>
        <w:t>F0000918987</w:t>
      </w:r>
      <w:r>
        <w:tab/>
        <w:t>RBA engagement</w:t>
      </w:r>
    </w:p>
    <w:p w14:paraId="5364D4E0" w14:textId="77777777" w:rsidR="007E5C18" w:rsidRDefault="007E5C18" w:rsidP="007E5C18">
      <w:r>
        <w:t>F0000918988</w:t>
      </w:r>
      <w:r>
        <w:tab/>
        <w:t>FBT - Strategic Projects</w:t>
      </w:r>
    </w:p>
    <w:p w14:paraId="5E4785EA" w14:textId="77777777" w:rsidR="007E5C18" w:rsidRDefault="007E5C18" w:rsidP="007E5C18">
      <w:r>
        <w:t>F0000919593</w:t>
      </w:r>
      <w:r>
        <w:tab/>
        <w:t>WIP: SADI PM Insights Tool</w:t>
      </w:r>
    </w:p>
    <w:p w14:paraId="7861A439" w14:textId="2CCF72D7" w:rsidR="00CE5727" w:rsidRDefault="007E5C18" w:rsidP="007E5C18">
      <w:r>
        <w:t>F0000920063</w:t>
      </w:r>
      <w:r>
        <w:tab/>
        <w:t xml:space="preserve">Insurance Data Transformation </w:t>
      </w:r>
    </w:p>
    <w:p w14:paraId="1A2A4F07" w14:textId="77777777" w:rsidR="007E5C18" w:rsidRDefault="007E5C18" w:rsidP="00BD3473"/>
    <w:p w14:paraId="1970B716" w14:textId="67D48C44" w:rsidR="00CE5727" w:rsidRPr="00866762" w:rsidRDefault="00CE5727" w:rsidP="00BD3473">
      <w:pPr>
        <w:rPr>
          <w:b/>
        </w:rPr>
      </w:pPr>
      <w:r w:rsidRPr="0074359A">
        <w:rPr>
          <w:b/>
        </w:rPr>
        <w:t>GOVERNANCE</w:t>
      </w:r>
    </w:p>
    <w:p w14:paraId="5D2BE2E0" w14:textId="397BF0AC" w:rsidR="007E5C18" w:rsidRDefault="007E5C18" w:rsidP="007E5C18">
      <w:r w:rsidRPr="00CE5727">
        <w:t>F0000920214</w:t>
      </w:r>
      <w:r w:rsidRPr="00CE5727">
        <w:tab/>
        <w:t>IAIS</w:t>
      </w:r>
      <w:r>
        <w:t xml:space="preserve"> </w:t>
      </w:r>
    </w:p>
    <w:p w14:paraId="1CCAC251" w14:textId="77777777" w:rsidR="00833354" w:rsidRDefault="00833354" w:rsidP="00BD3473"/>
    <w:p w14:paraId="076E2D9F" w14:textId="0687E706" w:rsidR="00F86B14" w:rsidRPr="00866762" w:rsidRDefault="00F86B14" w:rsidP="00BD3473">
      <w:pPr>
        <w:rPr>
          <w:b/>
        </w:rPr>
      </w:pPr>
      <w:r w:rsidRPr="00866762">
        <w:rPr>
          <w:b/>
        </w:rPr>
        <w:t>LIFE AND PRIVATE HEALTH AND SUPERANNUATION</w:t>
      </w:r>
    </w:p>
    <w:p w14:paraId="45A54591" w14:textId="25F02619" w:rsidR="0089044C" w:rsidRDefault="0089044C" w:rsidP="00F61BD1">
      <w:r w:rsidRPr="00CE5727">
        <w:t>F0000918248</w:t>
      </w:r>
      <w:r w:rsidRPr="00CE5727">
        <w:tab/>
        <w:t>2025 SRST</w:t>
      </w:r>
      <w:r>
        <w:t xml:space="preserve">  </w:t>
      </w:r>
    </w:p>
    <w:p w14:paraId="7FA47CB5" w14:textId="4E62F6DC" w:rsidR="00F61BD1" w:rsidRDefault="00F61BD1" w:rsidP="00F61BD1">
      <w:r>
        <w:lastRenderedPageBreak/>
        <w:t>F0000918275</w:t>
      </w:r>
      <w:r>
        <w:tab/>
        <w:t>CPS 230 Champions</w:t>
      </w:r>
    </w:p>
    <w:p w14:paraId="6451309A" w14:textId="77777777" w:rsidR="00F61BD1" w:rsidRDefault="00F61BD1" w:rsidP="00F61BD1">
      <w:r>
        <w:t>F0000918443</w:t>
      </w:r>
      <w:r>
        <w:tab/>
        <w:t>Superannuation - IT SPE Extensions</w:t>
      </w:r>
    </w:p>
    <w:p w14:paraId="19C25FBC" w14:textId="77777777" w:rsidR="00F61BD1" w:rsidRDefault="00F61BD1" w:rsidP="00F61BD1">
      <w:r>
        <w:t>F0000918760</w:t>
      </w:r>
      <w:r>
        <w:tab/>
        <w:t>Supervision Practice</w:t>
      </w:r>
    </w:p>
    <w:p w14:paraId="50DF7654" w14:textId="77777777" w:rsidR="00F61BD1" w:rsidRDefault="00F61BD1" w:rsidP="00F61BD1">
      <w:r>
        <w:t>F0000918783</w:t>
      </w:r>
      <w:r>
        <w:tab/>
        <w:t>FFA 2025</w:t>
      </w:r>
    </w:p>
    <w:p w14:paraId="27CB55D9" w14:textId="77777777" w:rsidR="00F61BD1" w:rsidRDefault="00F61BD1" w:rsidP="00F61BD1">
      <w:r>
        <w:t>F0000918844</w:t>
      </w:r>
      <w:r>
        <w:tab/>
        <w:t>APRA Priorities Letter - FY 25_26</w:t>
      </w:r>
    </w:p>
    <w:p w14:paraId="3EA93DCC" w14:textId="162174B5" w:rsidR="00F61BD1" w:rsidRDefault="00F61BD1" w:rsidP="00F61BD1">
      <w:r>
        <w:t>F0000919218</w:t>
      </w:r>
      <w:r>
        <w:tab/>
        <w:t>Timelines</w:t>
      </w:r>
    </w:p>
    <w:p w14:paraId="55835D75" w14:textId="0A648C31" w:rsidR="008F189F" w:rsidRDefault="00F61BD1" w:rsidP="00F61BD1">
      <w:r>
        <w:t>F0000919315</w:t>
      </w:r>
      <w:r>
        <w:tab/>
        <w:t>PHI - pandemic commitment reporting – 2025</w:t>
      </w:r>
    </w:p>
    <w:p w14:paraId="70240536" w14:textId="77777777" w:rsidR="00F61BD1" w:rsidRDefault="00F61BD1" w:rsidP="00BD3473"/>
    <w:p w14:paraId="065BDE69" w14:textId="2E231817" w:rsidR="00833354" w:rsidRPr="00866762" w:rsidRDefault="00833354" w:rsidP="00BD3473">
      <w:pPr>
        <w:rPr>
          <w:b/>
        </w:rPr>
      </w:pPr>
      <w:r w:rsidRPr="00866762">
        <w:rPr>
          <w:b/>
        </w:rPr>
        <w:t>POLICY &amp; ADVICE</w:t>
      </w:r>
    </w:p>
    <w:p w14:paraId="55195550" w14:textId="77777777" w:rsidR="007C2B19" w:rsidRDefault="007C2B19" w:rsidP="007C2B19">
      <w:r>
        <w:t>F0000918058</w:t>
      </w:r>
      <w:r>
        <w:tab/>
        <w:t>Superannuation bilateral meetings</w:t>
      </w:r>
    </w:p>
    <w:p w14:paraId="47EAD460" w14:textId="77777777" w:rsidR="007C2B19" w:rsidRDefault="007C2B19" w:rsidP="007C2B19">
      <w:r>
        <w:t>F0000918259</w:t>
      </w:r>
      <w:r>
        <w:tab/>
        <w:t>CET1 assessment</w:t>
      </w:r>
    </w:p>
    <w:p w14:paraId="16E23973" w14:textId="77777777" w:rsidR="007C2B19" w:rsidRDefault="007C2B19" w:rsidP="007C2B19">
      <w:r>
        <w:t>F0000918287</w:t>
      </w:r>
      <w:r>
        <w:tab/>
        <w:t>LI non-proportional reinsurance thematic work</w:t>
      </w:r>
    </w:p>
    <w:p w14:paraId="7FC2AAB1" w14:textId="77777777" w:rsidR="007C2B19" w:rsidRDefault="007C2B19" w:rsidP="007C2B19">
      <w:r>
        <w:t>F0000918297</w:t>
      </w:r>
      <w:r>
        <w:tab/>
        <w:t>LRS 200 sustainability analysis and metrics</w:t>
      </w:r>
    </w:p>
    <w:p w14:paraId="6A1B5829" w14:textId="77777777" w:rsidR="007C2B19" w:rsidRDefault="007C2B19" w:rsidP="007C2B19">
      <w:r>
        <w:t>F0000918414</w:t>
      </w:r>
      <w:r>
        <w:tab/>
        <w:t xml:space="preserve">Innovation Lab - Legal </w:t>
      </w:r>
      <w:proofErr w:type="gramStart"/>
      <w:r>
        <w:t>Advices</w:t>
      </w:r>
      <w:proofErr w:type="gramEnd"/>
      <w:r>
        <w:t xml:space="preserve"> Project</w:t>
      </w:r>
    </w:p>
    <w:p w14:paraId="36121382" w14:textId="77777777" w:rsidR="007C2B19" w:rsidRDefault="007C2B19" w:rsidP="007C2B19">
      <w:r>
        <w:t>F0000918458</w:t>
      </w:r>
      <w:r>
        <w:tab/>
        <w:t>External Website review - July 2025</w:t>
      </w:r>
    </w:p>
    <w:p w14:paraId="6E832A4E" w14:textId="77777777" w:rsidR="007C2B19" w:rsidRDefault="007C2B19" w:rsidP="007C2B19">
      <w:r>
        <w:t>F0000918568</w:t>
      </w:r>
      <w:r>
        <w:tab/>
        <w:t>Sustainability reporting - AI tools</w:t>
      </w:r>
    </w:p>
    <w:p w14:paraId="38FAE880" w14:textId="77777777" w:rsidR="007C2B19" w:rsidRDefault="007C2B19" w:rsidP="007C2B19">
      <w:r>
        <w:t>F0000918632</w:t>
      </w:r>
      <w:r>
        <w:tab/>
        <w:t>2025 Horizontal Analysis of FCR ICAAP</w:t>
      </w:r>
    </w:p>
    <w:p w14:paraId="0CB63B36" w14:textId="77777777" w:rsidR="007C2B19" w:rsidRDefault="007C2B19" w:rsidP="007C2B19">
      <w:r>
        <w:t>F0000918708</w:t>
      </w:r>
      <w:r>
        <w:tab/>
        <w:t>AASB Workshop on climate reporting 12 &amp; 13 August 2025</w:t>
      </w:r>
    </w:p>
    <w:p w14:paraId="460A4FBF" w14:textId="77777777" w:rsidR="007C2B19" w:rsidRDefault="007C2B19" w:rsidP="007C2B19">
      <w:r>
        <w:t>F0000918718</w:t>
      </w:r>
      <w:r>
        <w:tab/>
        <w:t>APRA and Australasian Reporting Awards (ARA)</w:t>
      </w:r>
    </w:p>
    <w:p w14:paraId="14A23705" w14:textId="77777777" w:rsidR="007C2B19" w:rsidRDefault="007C2B19" w:rsidP="007C2B19">
      <w:r>
        <w:t>F0000918746</w:t>
      </w:r>
      <w:r>
        <w:tab/>
        <w:t>2025 New benefit fund rules</w:t>
      </w:r>
    </w:p>
    <w:p w14:paraId="2E256C1F" w14:textId="77777777" w:rsidR="007C2B19" w:rsidRDefault="007C2B19" w:rsidP="007C2B19">
      <w:r>
        <w:t>F0000918769</w:t>
      </w:r>
      <w:r>
        <w:tab/>
        <w:t>_Approvals and Interpretations How to</w:t>
      </w:r>
    </w:p>
    <w:p w14:paraId="6CB1A8AA" w14:textId="77777777" w:rsidR="007C2B19" w:rsidRDefault="007C2B19" w:rsidP="007C2B19">
      <w:r>
        <w:t>F0000918898</w:t>
      </w:r>
      <w:r>
        <w:tab/>
        <w:t>APRA Act - s56 Condition Revocation</w:t>
      </w:r>
    </w:p>
    <w:p w14:paraId="76A085EE" w14:textId="77777777" w:rsidR="007C2B19" w:rsidRDefault="007C2B19" w:rsidP="007C2B19">
      <w:r>
        <w:t>F0000918901</w:t>
      </w:r>
      <w:r>
        <w:tab/>
        <w:t>PHI Non-Insurance Business Review 2025</w:t>
      </w:r>
    </w:p>
    <w:p w14:paraId="073EE530" w14:textId="77777777" w:rsidR="007C2B19" w:rsidRDefault="007C2B19" w:rsidP="007C2B19">
      <w:r>
        <w:t>F0000918970</w:t>
      </w:r>
      <w:r>
        <w:tab/>
        <w:t>A&amp;A PHI Senate Estimate Brief update</w:t>
      </w:r>
    </w:p>
    <w:p w14:paraId="12EB214E" w14:textId="77777777" w:rsidR="007C2B19" w:rsidRDefault="007C2B19" w:rsidP="007C2B19">
      <w:r>
        <w:t>F0000919056</w:t>
      </w:r>
      <w:r>
        <w:tab/>
        <w:t>CAPL Sep 2025</w:t>
      </w:r>
    </w:p>
    <w:p w14:paraId="61697005" w14:textId="77777777" w:rsidR="007C2B19" w:rsidRDefault="007C2B19" w:rsidP="007C2B19">
      <w:r>
        <w:t>F0000919098</w:t>
      </w:r>
      <w:r>
        <w:tab/>
        <w:t>PHI Reforms 2025</w:t>
      </w:r>
    </w:p>
    <w:p w14:paraId="24FB62FC" w14:textId="77777777" w:rsidR="007C2B19" w:rsidRDefault="007C2B19" w:rsidP="007C2B19">
      <w:r>
        <w:t>F0000919100</w:t>
      </w:r>
      <w:r>
        <w:tab/>
        <w:t>PHI ICAAP Review 2025</w:t>
      </w:r>
    </w:p>
    <w:p w14:paraId="5B1117FD" w14:textId="77777777" w:rsidR="007C2B19" w:rsidRDefault="007C2B19" w:rsidP="007C2B19">
      <w:r>
        <w:lastRenderedPageBreak/>
        <w:t>F0000919105</w:t>
      </w:r>
      <w:r>
        <w:tab/>
        <w:t>Request for Information on Sustainability Disclosure Regulations (IFRS S1 &amp; S2)</w:t>
      </w:r>
    </w:p>
    <w:p w14:paraId="39D238D3" w14:textId="77777777" w:rsidR="007C2B19" w:rsidRDefault="007C2B19" w:rsidP="007C2B19">
      <w:r>
        <w:t>F0000919107</w:t>
      </w:r>
      <w:r>
        <w:tab/>
        <w:t>PHI Knowledge sharing</w:t>
      </w:r>
    </w:p>
    <w:p w14:paraId="50DAD06A" w14:textId="77777777" w:rsidR="007C2B19" w:rsidRDefault="007C2B19" w:rsidP="007C2B19">
      <w:r>
        <w:t>F0000919269</w:t>
      </w:r>
      <w:r>
        <w:tab/>
        <w:t>RBNZ - NZSA Appointed Actuary Forum 2025</w:t>
      </w:r>
    </w:p>
    <w:p w14:paraId="757A6392" w14:textId="77777777" w:rsidR="007C2B19" w:rsidRDefault="007C2B19" w:rsidP="007C2B19">
      <w:r>
        <w:t>F0000919302</w:t>
      </w:r>
      <w:r>
        <w:tab/>
        <w:t xml:space="preserve">D2A </w:t>
      </w:r>
      <w:proofErr w:type="spellStart"/>
      <w:r>
        <w:t>APRAConnect</w:t>
      </w:r>
      <w:proofErr w:type="spellEnd"/>
      <w:r>
        <w:t xml:space="preserve"> migration</w:t>
      </w:r>
    </w:p>
    <w:p w14:paraId="734ADBE9" w14:textId="77777777" w:rsidR="007C2B19" w:rsidRDefault="007C2B19" w:rsidP="007C2B19">
      <w:r>
        <w:t>F0000919551</w:t>
      </w:r>
      <w:r>
        <w:tab/>
        <w:t>4_Consultation Pack 2 started Oct 25 for Mar26 release</w:t>
      </w:r>
    </w:p>
    <w:p w14:paraId="19E36DDC" w14:textId="77777777" w:rsidR="007C2B19" w:rsidRDefault="007C2B19" w:rsidP="007C2B19">
      <w:r>
        <w:t>F0000919558</w:t>
      </w:r>
      <w:r>
        <w:tab/>
        <w:t>MAS actuarial liaison</w:t>
      </w:r>
    </w:p>
    <w:p w14:paraId="44FA6045" w14:textId="77777777" w:rsidR="007C2B19" w:rsidRDefault="007C2B19" w:rsidP="007C2B19">
      <w:r>
        <w:t>F0000919572</w:t>
      </w:r>
      <w:r>
        <w:tab/>
        <w:t>Benchmarking of climate related practices relating to credit risk management</w:t>
      </w:r>
    </w:p>
    <w:p w14:paraId="544C1E9E" w14:textId="77777777" w:rsidR="007C2B19" w:rsidRDefault="007C2B19" w:rsidP="007C2B19">
      <w:r>
        <w:t>F0000919594</w:t>
      </w:r>
      <w:r>
        <w:tab/>
        <w:t>2025 GI FCR AVR ICAAP horizontal analysis</w:t>
      </w:r>
    </w:p>
    <w:p w14:paraId="073F6E4A" w14:textId="77777777" w:rsidR="007C2B19" w:rsidRDefault="007C2B19" w:rsidP="007C2B19">
      <w:r>
        <w:t>F0000919720</w:t>
      </w:r>
      <w:r>
        <w:tab/>
        <w:t>Insurance industry risk review</w:t>
      </w:r>
    </w:p>
    <w:p w14:paraId="2776CD06" w14:textId="77777777" w:rsidR="007C2B19" w:rsidRDefault="007C2B19" w:rsidP="007C2B19">
      <w:r>
        <w:t>F0000919745</w:t>
      </w:r>
      <w:r>
        <w:tab/>
        <w:t>ARF 323 reporting clarification</w:t>
      </w:r>
    </w:p>
    <w:p w14:paraId="13A4253E" w14:textId="77777777" w:rsidR="007C2B19" w:rsidRDefault="007C2B19" w:rsidP="007C2B19">
      <w:r>
        <w:t>F0000919818</w:t>
      </w:r>
      <w:r>
        <w:tab/>
        <w:t>Major bank 2025 results analysis</w:t>
      </w:r>
    </w:p>
    <w:p w14:paraId="1B3568A2" w14:textId="77777777" w:rsidR="007C2B19" w:rsidRDefault="007C2B19" w:rsidP="007C2B19">
      <w:r>
        <w:t>F0000920021</w:t>
      </w:r>
      <w:r>
        <w:tab/>
        <w:t>Draft ASIC Consultation Paper â</w:t>
      </w:r>
      <w:proofErr w:type="gramStart"/>
      <w:r>
        <w:t>€“ Sustainability</w:t>
      </w:r>
      <w:proofErr w:type="gramEnd"/>
      <w:r>
        <w:t xml:space="preserve"> reporting relief for related registered schemes</w:t>
      </w:r>
    </w:p>
    <w:p w14:paraId="6AFBCFAA" w14:textId="77777777" w:rsidR="007C2B19" w:rsidRDefault="007C2B19" w:rsidP="007C2B19">
      <w:r>
        <w:t>F0000920168</w:t>
      </w:r>
      <w:r>
        <w:tab/>
        <w:t>2025001086 FSAP Project</w:t>
      </w:r>
    </w:p>
    <w:p w14:paraId="595A8B2B" w14:textId="77777777" w:rsidR="007C2B19" w:rsidRDefault="007C2B19" w:rsidP="007C2B19">
      <w:r>
        <w:t>F0000920169</w:t>
      </w:r>
      <w:r>
        <w:tab/>
        <w:t>Responses to OECD on IFRS 17</w:t>
      </w:r>
    </w:p>
    <w:p w14:paraId="0199C55E" w14:textId="77777777" w:rsidR="007C2B19" w:rsidRDefault="007C2B19" w:rsidP="007C2B19">
      <w:r>
        <w:t>F0000920212</w:t>
      </w:r>
      <w:r>
        <w:tab/>
        <w:t>FSAP - Legal - 2025-26</w:t>
      </w:r>
    </w:p>
    <w:p w14:paraId="03356B56" w14:textId="77777777" w:rsidR="007C2B19" w:rsidRDefault="007C2B19" w:rsidP="007C2B19">
      <w:r>
        <w:t>F0000920231</w:t>
      </w:r>
      <w:r>
        <w:tab/>
        <w:t xml:space="preserve">Acting Trustee Elections - </w:t>
      </w:r>
      <w:proofErr w:type="spellStart"/>
      <w:r>
        <w:t>MySuper</w:t>
      </w:r>
      <w:proofErr w:type="spellEnd"/>
      <w:r>
        <w:t xml:space="preserve"> and ERF</w:t>
      </w:r>
    </w:p>
    <w:p w14:paraId="31ACA8D3" w14:textId="5EB487F7" w:rsidR="007C2B19" w:rsidRDefault="007C2B19" w:rsidP="007C2B19">
      <w:r>
        <w:t>F0000920232</w:t>
      </w:r>
      <w:r>
        <w:tab/>
        <w:t>Expedited SFT Guidance</w:t>
      </w:r>
    </w:p>
    <w:p w14:paraId="0B571D9F" w14:textId="77777777" w:rsidR="007C2B19" w:rsidRDefault="007C2B19" w:rsidP="007C2B19">
      <w:r>
        <w:t>F0000920234</w:t>
      </w:r>
      <w:r>
        <w:tab/>
        <w:t>Acting Trustee - Document package development</w:t>
      </w:r>
    </w:p>
    <w:p w14:paraId="28180317" w14:textId="77777777" w:rsidR="007C2B19" w:rsidRDefault="007C2B19" w:rsidP="007C2B19">
      <w:r>
        <w:t>F0000920319</w:t>
      </w:r>
      <w:r>
        <w:tab/>
        <w:t xml:space="preserve">Legal </w:t>
      </w:r>
      <w:proofErr w:type="gramStart"/>
      <w:r>
        <w:t>Advices</w:t>
      </w:r>
      <w:proofErr w:type="gramEnd"/>
      <w:r>
        <w:t xml:space="preserve"> Metadata - first iteration (2)</w:t>
      </w:r>
    </w:p>
    <w:p w14:paraId="3C3B4C87" w14:textId="77777777" w:rsidR="007C2B19" w:rsidRDefault="007C2B19" w:rsidP="007C2B19">
      <w:r>
        <w:t>F0000920334</w:t>
      </w:r>
      <w:r>
        <w:tab/>
        <w:t>2026 FRLI Registers</w:t>
      </w:r>
    </w:p>
    <w:p w14:paraId="4711904E" w14:textId="22B5C0A8" w:rsidR="007C2B19" w:rsidRDefault="007C2B19" w:rsidP="00BD3473">
      <w:r>
        <w:t>F0000920335</w:t>
      </w:r>
      <w:r>
        <w:tab/>
        <w:t>Notifiable Instruments 2026</w:t>
      </w:r>
    </w:p>
    <w:p w14:paraId="22EC7722" w14:textId="77777777" w:rsidR="00745F1F" w:rsidRPr="00A01153" w:rsidRDefault="00745F1F" w:rsidP="00BD3473"/>
    <w:sectPr w:rsidR="00745F1F" w:rsidRPr="00A01153" w:rsidSect="00090545">
      <w:pgSz w:w="11906" w:h="16838" w:code="9"/>
      <w:pgMar w:top="1928" w:right="851" w:bottom="1474" w:left="851" w:header="652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C034" w14:textId="77777777" w:rsidR="00B16CE4" w:rsidRDefault="00B16CE4" w:rsidP="007E43DC">
      <w:pPr>
        <w:spacing w:before="0" w:after="0" w:line="240" w:lineRule="auto"/>
      </w:pPr>
      <w:r>
        <w:separator/>
      </w:r>
    </w:p>
  </w:endnote>
  <w:endnote w:type="continuationSeparator" w:id="0">
    <w:p w14:paraId="4C449359" w14:textId="77777777" w:rsidR="00B16CE4" w:rsidRDefault="00B16CE4" w:rsidP="007E43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lain Light">
    <w:altName w:val="Calibri"/>
    <w:panose1 w:val="00000000000000000000"/>
    <w:charset w:val="00"/>
    <w:family w:val="swiss"/>
    <w:notTrueType/>
    <w:pitch w:val="variable"/>
    <w:sig w:usb0="8000002F" w:usb1="00002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198">
    <w:altName w:val="Calibri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OT Medium">
    <w:panose1 w:val="020B0604020201010104"/>
    <w:charset w:val="00"/>
    <w:family w:val="swiss"/>
    <w:pitch w:val="variable"/>
    <w:sig w:usb0="800000EF" w:usb1="4000A47B" w:usb2="00000000" w:usb3="00000000" w:csb0="00000001" w:csb1="00000000"/>
  </w:font>
  <w:font w:name="DIN OT Light">
    <w:panose1 w:val="020B0504020201010104"/>
    <w:charset w:val="00"/>
    <w:family w:val="swiss"/>
    <w:pitch w:val="variable"/>
    <w:sig w:usb0="800000EF" w:usb1="4000A47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9E13" w14:textId="77777777" w:rsidR="00B16CE4" w:rsidRDefault="00B16CE4" w:rsidP="007E43DC">
      <w:pPr>
        <w:spacing w:before="0" w:after="0" w:line="240" w:lineRule="auto"/>
      </w:pPr>
    </w:p>
  </w:footnote>
  <w:footnote w:type="continuationSeparator" w:id="0">
    <w:p w14:paraId="2A48B934" w14:textId="77777777" w:rsidR="00B16CE4" w:rsidRDefault="00B16CE4" w:rsidP="007E43D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2249"/>
    <w:multiLevelType w:val="multilevel"/>
    <w:tmpl w:val="4826425C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Plain Light" w:hAnsi="Plain Light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font1198" w:hAnsi="font1198" w:hint="default"/>
        <w:color w:val="E87722" w:themeColor="accent4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ascii="Plain Light" w:hAnsi="Plain Light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84C63BC"/>
    <w:multiLevelType w:val="hybridMultilevel"/>
    <w:tmpl w:val="8136634E"/>
    <w:lvl w:ilvl="0" w:tplc="09742914">
      <w:start w:val="1"/>
      <w:numFmt w:val="decimal"/>
      <w:pStyle w:val="FigureList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0072CE" w:themeColor="accent1"/>
        <w:position w:val="0"/>
        <w:sz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B4A5E"/>
    <w:multiLevelType w:val="multilevel"/>
    <w:tmpl w:val="A8EA8D00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E344776"/>
    <w:multiLevelType w:val="multilevel"/>
    <w:tmpl w:val="EA7C389C"/>
    <w:lvl w:ilvl="0">
      <w:start w:val="1"/>
      <w:numFmt w:val="lowerLetter"/>
      <w:pStyle w:val="ListAlpha"/>
      <w:lvlText w:val="(%1)"/>
      <w:lvlJc w:val="left"/>
      <w:pPr>
        <w:ind w:left="369" w:hanging="369"/>
      </w:pPr>
      <w:rPr>
        <w:rFonts w:hint="default"/>
      </w:rPr>
    </w:lvl>
    <w:lvl w:ilvl="1">
      <w:start w:val="1"/>
      <w:numFmt w:val="lowerRoman"/>
      <w:pStyle w:val="ListAlpha2"/>
      <w:lvlText w:val="(%2)"/>
      <w:lvlJc w:val="left"/>
      <w:pPr>
        <w:ind w:left="737" w:hanging="368"/>
      </w:pPr>
      <w:rPr>
        <w:rFonts w:hint="default"/>
      </w:rPr>
    </w:lvl>
    <w:lvl w:ilvl="2">
      <w:start w:val="1"/>
      <w:numFmt w:val="upperLetter"/>
      <w:pStyle w:val="ListAlpha3"/>
      <w:lvlText w:val="(%3)"/>
      <w:lvlJc w:val="left"/>
      <w:pPr>
        <w:ind w:left="1106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52B7A8D"/>
    <w:multiLevelType w:val="multilevel"/>
    <w:tmpl w:val="C40A3E2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4AE0E80"/>
    <w:multiLevelType w:val="hybridMultilevel"/>
    <w:tmpl w:val="0F102160"/>
    <w:lvl w:ilvl="0" w:tplc="A456E7A6">
      <w:start w:val="1"/>
      <w:numFmt w:val="decimal"/>
      <w:pStyle w:val="TableList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0072CE" w:themeColor="accent1"/>
        <w:position w:val="0"/>
        <w:sz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52572">
    <w:abstractNumId w:val="0"/>
  </w:num>
  <w:num w:numId="2" w16cid:durableId="1413624740">
    <w:abstractNumId w:val="4"/>
  </w:num>
  <w:num w:numId="3" w16cid:durableId="293560950">
    <w:abstractNumId w:val="1"/>
  </w:num>
  <w:num w:numId="4" w16cid:durableId="838618827">
    <w:abstractNumId w:val="5"/>
  </w:num>
  <w:num w:numId="5" w16cid:durableId="1473869236">
    <w:abstractNumId w:val="3"/>
  </w:num>
  <w:num w:numId="6" w16cid:durableId="155334558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54"/>
    <w:rsid w:val="000207FF"/>
    <w:rsid w:val="00025371"/>
    <w:rsid w:val="00033C91"/>
    <w:rsid w:val="0007706A"/>
    <w:rsid w:val="0008153C"/>
    <w:rsid w:val="00090545"/>
    <w:rsid w:val="000C50E2"/>
    <w:rsid w:val="000D56D3"/>
    <w:rsid w:val="000E04EF"/>
    <w:rsid w:val="00102431"/>
    <w:rsid w:val="00153ED5"/>
    <w:rsid w:val="001748A3"/>
    <w:rsid w:val="001E4E7E"/>
    <w:rsid w:val="001F06A7"/>
    <w:rsid w:val="00290F15"/>
    <w:rsid w:val="00293446"/>
    <w:rsid w:val="002C3EA3"/>
    <w:rsid w:val="00342D31"/>
    <w:rsid w:val="003A22E4"/>
    <w:rsid w:val="003B1657"/>
    <w:rsid w:val="003C76E9"/>
    <w:rsid w:val="003D6102"/>
    <w:rsid w:val="003E272C"/>
    <w:rsid w:val="00411281"/>
    <w:rsid w:val="00431D55"/>
    <w:rsid w:val="004870AB"/>
    <w:rsid w:val="00573E9E"/>
    <w:rsid w:val="00583D52"/>
    <w:rsid w:val="00594C5A"/>
    <w:rsid w:val="0060648B"/>
    <w:rsid w:val="00641E38"/>
    <w:rsid w:val="0069427D"/>
    <w:rsid w:val="006D022F"/>
    <w:rsid w:val="00742B9B"/>
    <w:rsid w:val="0074359A"/>
    <w:rsid w:val="00745F1F"/>
    <w:rsid w:val="007816DE"/>
    <w:rsid w:val="007C2B19"/>
    <w:rsid w:val="007D4376"/>
    <w:rsid w:val="007E29D6"/>
    <w:rsid w:val="007E43DC"/>
    <w:rsid w:val="007E5C18"/>
    <w:rsid w:val="007F7F9B"/>
    <w:rsid w:val="00811753"/>
    <w:rsid w:val="00833354"/>
    <w:rsid w:val="00840D83"/>
    <w:rsid w:val="00841A6F"/>
    <w:rsid w:val="00851C7F"/>
    <w:rsid w:val="00862592"/>
    <w:rsid w:val="00866762"/>
    <w:rsid w:val="008724D8"/>
    <w:rsid w:val="0089044C"/>
    <w:rsid w:val="008D3FEE"/>
    <w:rsid w:val="008F189F"/>
    <w:rsid w:val="00921EB0"/>
    <w:rsid w:val="00A01153"/>
    <w:rsid w:val="00A21F28"/>
    <w:rsid w:val="00A8146E"/>
    <w:rsid w:val="00A84B36"/>
    <w:rsid w:val="00AF26E9"/>
    <w:rsid w:val="00B168F5"/>
    <w:rsid w:val="00B16CE4"/>
    <w:rsid w:val="00B36281"/>
    <w:rsid w:val="00B36AB4"/>
    <w:rsid w:val="00B65CE5"/>
    <w:rsid w:val="00B77C33"/>
    <w:rsid w:val="00BD3473"/>
    <w:rsid w:val="00BE3DCF"/>
    <w:rsid w:val="00BF65B1"/>
    <w:rsid w:val="00C00083"/>
    <w:rsid w:val="00C12E0D"/>
    <w:rsid w:val="00C64746"/>
    <w:rsid w:val="00CA2B3F"/>
    <w:rsid w:val="00CB3115"/>
    <w:rsid w:val="00CD6C2C"/>
    <w:rsid w:val="00CE299D"/>
    <w:rsid w:val="00CE5727"/>
    <w:rsid w:val="00D010BC"/>
    <w:rsid w:val="00D42E61"/>
    <w:rsid w:val="00D453BA"/>
    <w:rsid w:val="00D666DD"/>
    <w:rsid w:val="00D956F8"/>
    <w:rsid w:val="00D9779E"/>
    <w:rsid w:val="00DA368F"/>
    <w:rsid w:val="00E46452"/>
    <w:rsid w:val="00E84468"/>
    <w:rsid w:val="00EE0CC6"/>
    <w:rsid w:val="00F2452C"/>
    <w:rsid w:val="00F26249"/>
    <w:rsid w:val="00F537CC"/>
    <w:rsid w:val="00F61BD1"/>
    <w:rsid w:val="00F86B14"/>
    <w:rsid w:val="00FE0789"/>
    <w:rsid w:val="00F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07E28"/>
  <w15:chartTrackingRefBased/>
  <w15:docId w15:val="{E9F63C5C-B4A9-412E-BDA9-66C151DA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AU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153"/>
  </w:style>
  <w:style w:type="paragraph" w:styleId="Heading1">
    <w:name w:val="heading 1"/>
    <w:basedOn w:val="Normal"/>
    <w:next w:val="Normal"/>
    <w:link w:val="Heading1Char"/>
    <w:uiPriority w:val="4"/>
    <w:qFormat/>
    <w:rsid w:val="00BD3473"/>
    <w:pPr>
      <w:keepNext/>
      <w:keepLines/>
      <w:numPr>
        <w:numId w:val="6"/>
      </w:numPr>
      <w:pBdr>
        <w:bottom w:val="single" w:sz="6" w:space="4" w:color="D5D8DD" w:themeColor="background2" w:themeShade="E6"/>
      </w:pBdr>
      <w:spacing w:before="0" w:after="520"/>
      <w:outlineLvl w:val="0"/>
    </w:pPr>
    <w:rPr>
      <w:rFonts w:asciiTheme="majorHAnsi" w:eastAsiaTheme="majorEastAsia" w:hAnsiTheme="majorHAnsi" w:cstheme="majorBidi"/>
      <w:bCs/>
      <w:color w:val="012169" w:themeColor="text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3D6102"/>
    <w:pPr>
      <w:keepNext/>
      <w:keepLines/>
      <w:numPr>
        <w:ilvl w:val="1"/>
        <w:numId w:val="6"/>
      </w:numPr>
      <w:spacing w:before="400" w:after="400"/>
      <w:outlineLvl w:val="1"/>
    </w:pPr>
    <w:rPr>
      <w:rFonts w:asciiTheme="majorHAnsi" w:eastAsiaTheme="majorEastAsia" w:hAnsiTheme="majorHAnsi" w:cstheme="majorBidi"/>
      <w:b/>
      <w:color w:val="0072CE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7E43DC"/>
    <w:pPr>
      <w:keepNext/>
      <w:keepLines/>
      <w:numPr>
        <w:ilvl w:val="2"/>
        <w:numId w:val="6"/>
      </w:numPr>
      <w:spacing w:before="360"/>
      <w:outlineLvl w:val="2"/>
    </w:pPr>
    <w:rPr>
      <w:rFonts w:asciiTheme="majorHAnsi" w:eastAsiaTheme="majorEastAsia" w:hAnsiTheme="majorHAnsi" w:cstheme="majorBidi"/>
      <w:b/>
      <w:color w:val="012169" w:themeColor="tex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3D6102"/>
    <w:pPr>
      <w:keepNext/>
      <w:keepLines/>
      <w:numPr>
        <w:ilvl w:val="3"/>
        <w:numId w:val="6"/>
      </w:numPr>
      <w:outlineLvl w:val="3"/>
    </w:pPr>
    <w:rPr>
      <w:rFonts w:asciiTheme="majorHAnsi" w:eastAsiaTheme="majorEastAsia" w:hAnsiTheme="majorHAnsi" w:cstheme="majorBidi"/>
      <w:b/>
      <w:iCs/>
      <w:color w:val="0072CE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7E43DC"/>
    <w:pPr>
      <w:keepNext/>
      <w:keepLines/>
      <w:outlineLvl w:val="4"/>
    </w:pPr>
    <w:rPr>
      <w:rFonts w:asciiTheme="majorHAnsi" w:eastAsiaTheme="majorEastAsia" w:hAnsiTheme="majorHAnsi" w:cstheme="majorBidi"/>
      <w:b/>
      <w:color w:val="012169" w:themeColor="text2"/>
    </w:rPr>
  </w:style>
  <w:style w:type="paragraph" w:styleId="Heading6">
    <w:name w:val="heading 6"/>
    <w:basedOn w:val="Normal"/>
    <w:next w:val="Normal"/>
    <w:link w:val="Heading6Char"/>
    <w:uiPriority w:val="4"/>
    <w:unhideWhenUsed/>
    <w:qFormat/>
    <w:rsid w:val="007E43DC"/>
    <w:pPr>
      <w:keepNext/>
      <w:keepLines/>
      <w:outlineLvl w:val="5"/>
    </w:pPr>
    <w:rPr>
      <w:rFonts w:asciiTheme="majorHAnsi" w:eastAsiaTheme="majorEastAsia" w:hAnsiTheme="majorHAnsi" w:cstheme="majorBidi"/>
      <w:b/>
      <w:color w:val="012169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33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35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354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BD3473"/>
    <w:rPr>
      <w:rFonts w:asciiTheme="majorHAnsi" w:eastAsiaTheme="majorEastAsia" w:hAnsiTheme="majorHAnsi" w:cstheme="majorBidi"/>
      <w:bCs/>
      <w:color w:val="012169" w:themeColor="text2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4"/>
    <w:rsid w:val="003D6102"/>
    <w:rPr>
      <w:rFonts w:asciiTheme="majorHAnsi" w:eastAsiaTheme="majorEastAsia" w:hAnsiTheme="majorHAnsi" w:cstheme="majorBidi"/>
      <w:b/>
      <w:color w:val="0072CE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7E43DC"/>
    <w:rPr>
      <w:rFonts w:asciiTheme="majorHAnsi" w:eastAsiaTheme="majorEastAsia" w:hAnsiTheme="majorHAnsi" w:cstheme="majorBidi"/>
      <w:b/>
      <w:color w:val="012169" w:themeColor="text2"/>
      <w:sz w:val="28"/>
      <w:szCs w:val="24"/>
    </w:rPr>
  </w:style>
  <w:style w:type="paragraph" w:styleId="ListNumber">
    <w:name w:val="List Number"/>
    <w:basedOn w:val="Normal"/>
    <w:uiPriority w:val="99"/>
    <w:unhideWhenUsed/>
    <w:qFormat/>
    <w:rsid w:val="00AF26E9"/>
    <w:pPr>
      <w:numPr>
        <w:numId w:val="2"/>
      </w:numPr>
      <w:ind w:left="357" w:hanging="357"/>
    </w:pPr>
  </w:style>
  <w:style w:type="paragraph" w:styleId="ListNumber2">
    <w:name w:val="List Number 2"/>
    <w:basedOn w:val="Normal"/>
    <w:uiPriority w:val="99"/>
    <w:unhideWhenUsed/>
    <w:qFormat/>
    <w:rsid w:val="00AF26E9"/>
    <w:pPr>
      <w:numPr>
        <w:ilvl w:val="1"/>
        <w:numId w:val="2"/>
      </w:numPr>
      <w:ind w:left="714" w:hanging="357"/>
    </w:pPr>
  </w:style>
  <w:style w:type="paragraph" w:styleId="ListNumber3">
    <w:name w:val="List Number 3"/>
    <w:basedOn w:val="Normal"/>
    <w:uiPriority w:val="99"/>
    <w:unhideWhenUsed/>
    <w:qFormat/>
    <w:rsid w:val="00AF26E9"/>
    <w:pPr>
      <w:numPr>
        <w:ilvl w:val="2"/>
        <w:numId w:val="2"/>
      </w:numPr>
      <w:ind w:left="1077" w:hanging="357"/>
    </w:pPr>
  </w:style>
  <w:style w:type="paragraph" w:styleId="ListBullet">
    <w:name w:val="List Bullet"/>
    <w:basedOn w:val="Normal"/>
    <w:uiPriority w:val="99"/>
    <w:unhideWhenUsed/>
    <w:qFormat/>
    <w:rsid w:val="00AF26E9"/>
    <w:pPr>
      <w:numPr>
        <w:numId w:val="1"/>
      </w:numPr>
    </w:pPr>
  </w:style>
  <w:style w:type="paragraph" w:styleId="ListBullet2">
    <w:name w:val="List Bullet 2"/>
    <w:basedOn w:val="Normal"/>
    <w:uiPriority w:val="99"/>
    <w:unhideWhenUsed/>
    <w:qFormat/>
    <w:rsid w:val="00AF26E9"/>
    <w:pPr>
      <w:numPr>
        <w:ilvl w:val="1"/>
        <w:numId w:val="1"/>
      </w:numPr>
    </w:pPr>
  </w:style>
  <w:style w:type="paragraph" w:styleId="ListBullet3">
    <w:name w:val="List Bullet 3"/>
    <w:basedOn w:val="Normal"/>
    <w:uiPriority w:val="99"/>
    <w:unhideWhenUsed/>
    <w:qFormat/>
    <w:rsid w:val="00AF26E9"/>
    <w:pPr>
      <w:numPr>
        <w:ilvl w:val="2"/>
        <w:numId w:val="1"/>
      </w:numPr>
    </w:pPr>
  </w:style>
  <w:style w:type="table" w:customStyle="1" w:styleId="APRATable01Default">
    <w:name w:val="APRA Table 01 Default"/>
    <w:basedOn w:val="TableNormal"/>
    <w:uiPriority w:val="99"/>
    <w:rsid w:val="0008153C"/>
    <w:pPr>
      <w:spacing w:before="120" w:after="120"/>
    </w:pPr>
    <w:rPr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6" w:space="0" w:color="012169" w:themeColor="text2"/>
        <w:bottom w:val="single" w:sz="6" w:space="0" w:color="012169" w:themeColor="text2"/>
        <w:insideH w:val="single" w:sz="2" w:space="0" w:color="939598"/>
      </w:tblBorders>
    </w:tblPr>
    <w:tcPr>
      <w:vAlign w:val="bottom"/>
    </w:tcPr>
    <w:tblStylePr w:type="firstRow">
      <w:rPr>
        <w:b/>
        <w:caps w:val="0"/>
        <w:smallCaps w:val="0"/>
        <w:color w:val="FFFFFF" w:themeColor="background1"/>
        <w:spacing w:val="2"/>
        <w:sz w:val="24"/>
      </w:rPr>
      <w:tblPr/>
      <w:tcPr>
        <w:shd w:val="clear" w:color="auto" w:fill="012169" w:themeFill="text2"/>
      </w:tcPr>
    </w:tblStylePr>
    <w:tblStylePr w:type="lastRow">
      <w:rPr>
        <w:b/>
      </w:rPr>
      <w:tblPr/>
      <w:tcPr>
        <w:shd w:val="clear" w:color="auto" w:fill="F4F5F6"/>
      </w:tcPr>
    </w:tblStylePr>
    <w:tblStylePr w:type="firstCol">
      <w:rPr>
        <w:b/>
      </w:rPr>
      <w:tblPr/>
      <w:tcPr>
        <w:shd w:val="clear" w:color="auto" w:fill="F4F5F6"/>
      </w:tcPr>
    </w:tblStylePr>
    <w:tblStylePr w:type="band2Vert">
      <w:tblPr/>
      <w:tcPr>
        <w:shd w:val="clear" w:color="auto" w:fill="F4F5F6"/>
      </w:tcPr>
    </w:tblStylePr>
    <w:tblStylePr w:type="band2Horz">
      <w:tblPr/>
      <w:tcPr>
        <w:shd w:val="clear" w:color="auto" w:fill="F4F5F6"/>
      </w:tcPr>
    </w:tblStylePr>
  </w:style>
  <w:style w:type="table" w:styleId="TableGrid">
    <w:name w:val="Table Grid"/>
    <w:basedOn w:val="TableNormal"/>
    <w:uiPriority w:val="39"/>
    <w:rsid w:val="0086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93446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3446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090545"/>
    <w:pPr>
      <w:pBdr>
        <w:top w:val="single" w:sz="8" w:space="7" w:color="0072CE" w:themeColor="accent1"/>
      </w:pBdr>
      <w:tabs>
        <w:tab w:val="center" w:pos="4513"/>
        <w:tab w:val="right" w:pos="9026"/>
      </w:tabs>
      <w:spacing w:after="0" w:line="240" w:lineRule="auto"/>
    </w:pPr>
    <w:rPr>
      <w:caps/>
      <w:color w:val="012169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90545"/>
    <w:rPr>
      <w:caps/>
      <w:color w:val="012169" w:themeColor="text2"/>
      <w:sz w:val="16"/>
    </w:rPr>
  </w:style>
  <w:style w:type="paragraph" w:customStyle="1" w:styleId="Disclaimer">
    <w:name w:val="Disclaimer"/>
    <w:basedOn w:val="Normal"/>
    <w:uiPriority w:val="39"/>
    <w:rsid w:val="003C76E9"/>
    <w:pPr>
      <w:framePr w:wrap="notBeside" w:hAnchor="text" w:yAlign="bottom" w:anchorLock="1"/>
      <w:spacing w:after="0"/>
    </w:pPr>
    <w:rPr>
      <w:sz w:val="14"/>
    </w:rPr>
  </w:style>
  <w:style w:type="paragraph" w:styleId="Title">
    <w:name w:val="Title"/>
    <w:basedOn w:val="Normal"/>
    <w:next w:val="Normal"/>
    <w:link w:val="TitleChar"/>
    <w:uiPriority w:val="10"/>
    <w:rsid w:val="00293446"/>
    <w:pPr>
      <w:spacing w:before="0" w:after="180" w:line="216" w:lineRule="auto"/>
      <w:ind w:right="2552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446"/>
    <w:rPr>
      <w:rFonts w:asciiTheme="majorHAnsi" w:eastAsiaTheme="majorEastAsia" w:hAnsiTheme="majorHAnsi" w:cstheme="majorBidi"/>
      <w:color w:val="FFFFFF" w:themeColor="background1"/>
      <w:spacing w:val="-10"/>
      <w:kern w:val="28"/>
      <w:sz w:val="68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293446"/>
    <w:pPr>
      <w:numPr>
        <w:ilvl w:val="1"/>
      </w:numPr>
      <w:spacing w:after="600"/>
      <w:ind w:right="2552"/>
    </w:pPr>
    <w:rPr>
      <w:rFonts w:eastAsiaTheme="minorEastAsia"/>
      <w:color w:val="FFFFFF" w:themeColor="background1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446"/>
    <w:rPr>
      <w:rFonts w:eastAsiaTheme="minorEastAsia"/>
      <w:color w:val="FFFFFF" w:themeColor="background1"/>
      <w:spacing w:val="15"/>
      <w:sz w:val="3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0545"/>
    <w:pPr>
      <w:tabs>
        <w:tab w:val="center" w:pos="4513"/>
        <w:tab w:val="right" w:pos="9026"/>
      </w:tabs>
      <w:spacing w:after="0" w:line="240" w:lineRule="auto"/>
      <w:jc w:val="right"/>
    </w:pPr>
    <w:rPr>
      <w:color w:val="000000" w:themeColor="text1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0545"/>
    <w:rPr>
      <w:color w:val="000000" w:themeColor="text1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168F5"/>
    <w:rPr>
      <w:b/>
      <w:color w:val="012169" w:themeColor="text2"/>
    </w:rPr>
  </w:style>
  <w:style w:type="character" w:customStyle="1" w:styleId="DateChar">
    <w:name w:val="Date Char"/>
    <w:basedOn w:val="DefaultParagraphFont"/>
    <w:link w:val="Date"/>
    <w:uiPriority w:val="99"/>
    <w:semiHidden/>
    <w:rsid w:val="00B168F5"/>
    <w:rPr>
      <w:b/>
      <w:color w:val="012169" w:themeColor="text2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8F5"/>
    <w:pPr>
      <w:spacing w:before="240" w:after="0"/>
      <w:outlineLvl w:val="9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B36AB4"/>
    <w:pPr>
      <w:tabs>
        <w:tab w:val="right" w:leader="dot" w:pos="10195"/>
      </w:tabs>
      <w:spacing w:after="180"/>
    </w:pPr>
    <w:rPr>
      <w:color w:val="000000" w:themeColor="text1"/>
      <w:sz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B168F5"/>
    <w:pPr>
      <w:tabs>
        <w:tab w:val="right" w:pos="9628"/>
      </w:tabs>
      <w:ind w:left="397"/>
    </w:pPr>
  </w:style>
  <w:style w:type="character" w:customStyle="1" w:styleId="Heading4Char">
    <w:name w:val="Heading 4 Char"/>
    <w:basedOn w:val="DefaultParagraphFont"/>
    <w:link w:val="Heading4"/>
    <w:uiPriority w:val="4"/>
    <w:rsid w:val="003D6102"/>
    <w:rPr>
      <w:rFonts w:asciiTheme="majorHAnsi" w:eastAsiaTheme="majorEastAsia" w:hAnsiTheme="majorHAnsi" w:cstheme="majorBidi"/>
      <w:b/>
      <w:iCs/>
      <w:color w:val="0072CE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4"/>
    <w:rsid w:val="007E43DC"/>
    <w:rPr>
      <w:rFonts w:asciiTheme="majorHAnsi" w:eastAsiaTheme="majorEastAsia" w:hAnsiTheme="majorHAnsi" w:cstheme="majorBidi"/>
      <w:b/>
      <w:color w:val="012169" w:themeColor="text2"/>
    </w:rPr>
  </w:style>
  <w:style w:type="character" w:customStyle="1" w:styleId="Heading6Char">
    <w:name w:val="Heading 6 Char"/>
    <w:basedOn w:val="DefaultParagraphFont"/>
    <w:link w:val="Heading6"/>
    <w:uiPriority w:val="4"/>
    <w:rsid w:val="007E43DC"/>
    <w:rPr>
      <w:rFonts w:asciiTheme="majorHAnsi" w:eastAsiaTheme="majorEastAsia" w:hAnsiTheme="majorHAnsi" w:cstheme="majorBidi"/>
      <w:b/>
      <w:color w:val="012169" w:themeColor="text2"/>
    </w:rPr>
  </w:style>
  <w:style w:type="paragraph" w:customStyle="1" w:styleId="IntroPara">
    <w:name w:val="Intro Para"/>
    <w:basedOn w:val="Normal"/>
    <w:uiPriority w:val="5"/>
    <w:qFormat/>
    <w:rsid w:val="007E43DC"/>
    <w:pPr>
      <w:spacing w:before="360" w:after="360"/>
    </w:pPr>
    <w:rPr>
      <w:b/>
      <w:bCs/>
      <w:color w:val="0072CE" w:themeColor="accent1"/>
      <w:sz w:val="32"/>
      <w:szCs w:val="32"/>
    </w:rPr>
  </w:style>
  <w:style w:type="paragraph" w:styleId="ListNumber4">
    <w:name w:val="List Number 4"/>
    <w:basedOn w:val="Normal"/>
    <w:uiPriority w:val="99"/>
    <w:unhideWhenUsed/>
    <w:rsid w:val="007E43DC"/>
    <w:pPr>
      <w:ind w:left="2155" w:hanging="794"/>
    </w:pPr>
  </w:style>
  <w:style w:type="paragraph" w:customStyle="1" w:styleId="CalloutHeading">
    <w:name w:val="Callout Heading"/>
    <w:basedOn w:val="Normal"/>
    <w:uiPriority w:val="5"/>
    <w:qFormat/>
    <w:rsid w:val="007E43DC"/>
    <w:pPr>
      <w:pBdr>
        <w:left w:val="single" w:sz="18" w:space="9" w:color="0072CE" w:themeColor="accent1"/>
      </w:pBdr>
      <w:spacing w:before="60" w:after="20" w:line="240" w:lineRule="auto"/>
      <w:ind w:left="272"/>
    </w:pPr>
    <w:rPr>
      <w:color w:val="012169" w:themeColor="text2"/>
      <w:sz w:val="28"/>
      <w:szCs w:val="28"/>
    </w:rPr>
  </w:style>
  <w:style w:type="paragraph" w:customStyle="1" w:styleId="CalloutBoxBlue">
    <w:name w:val="Callout Box Blue"/>
    <w:basedOn w:val="Normal"/>
    <w:uiPriority w:val="5"/>
    <w:qFormat/>
    <w:rsid w:val="007E43DC"/>
    <w:pPr>
      <w:pBdr>
        <w:top w:val="single" w:sz="48" w:space="4" w:color="E3F3FA"/>
        <w:left w:val="single" w:sz="48" w:space="4" w:color="E3F3FA"/>
        <w:bottom w:val="single" w:sz="48" w:space="4" w:color="E3F3FA"/>
        <w:right w:val="single" w:sz="48" w:space="4" w:color="E3F3FA"/>
      </w:pBdr>
      <w:shd w:val="clear" w:color="auto" w:fill="E3F3FA"/>
      <w:ind w:left="227" w:right="227"/>
    </w:pPr>
    <w:rPr>
      <w:b/>
      <w:bCs/>
      <w:color w:val="012169" w:themeColor="text2"/>
      <w:sz w:val="22"/>
      <w:szCs w:val="24"/>
    </w:rPr>
  </w:style>
  <w:style w:type="paragraph" w:customStyle="1" w:styleId="CalloutBoxCobalt">
    <w:name w:val="Callout Box Cobalt"/>
    <w:basedOn w:val="CalloutBoxBlue"/>
    <w:uiPriority w:val="5"/>
    <w:qFormat/>
    <w:rsid w:val="007E43DC"/>
    <w:pPr>
      <w:pBdr>
        <w:top w:val="single" w:sz="48" w:space="4" w:color="0072CE" w:themeColor="accent1"/>
        <w:left w:val="single" w:sz="48" w:space="4" w:color="0072CE" w:themeColor="accent1"/>
        <w:bottom w:val="single" w:sz="48" w:space="4" w:color="0072CE" w:themeColor="accent1"/>
        <w:right w:val="single" w:sz="48" w:space="4" w:color="0072CE" w:themeColor="accent1"/>
      </w:pBdr>
      <w:shd w:val="clear" w:color="auto" w:fill="0072CE" w:themeFill="accent1"/>
    </w:pPr>
    <w:rPr>
      <w:color w:val="FFFFFF" w:themeColor="background1"/>
    </w:rPr>
  </w:style>
  <w:style w:type="paragraph" w:customStyle="1" w:styleId="BodyCopyCallout">
    <w:name w:val="Body Copy Callout"/>
    <w:basedOn w:val="Normal"/>
    <w:uiPriority w:val="5"/>
    <w:qFormat/>
    <w:rsid w:val="007E43DC"/>
    <w:pPr>
      <w:pBdr>
        <w:top w:val="single" w:sz="48" w:space="4" w:color="F0F1F3" w:themeColor="background2"/>
        <w:left w:val="single" w:sz="48" w:space="4" w:color="F0F1F3" w:themeColor="background2"/>
        <w:bottom w:val="single" w:sz="48" w:space="4" w:color="F0F1F3" w:themeColor="background2"/>
        <w:right w:val="single" w:sz="48" w:space="4" w:color="F0F1F3" w:themeColor="background2"/>
      </w:pBdr>
      <w:shd w:val="clear" w:color="auto" w:fill="F0F1F3" w:themeFill="background2"/>
      <w:ind w:left="227" w:right="227"/>
    </w:pPr>
  </w:style>
  <w:style w:type="character" w:styleId="FootnoteReference">
    <w:name w:val="footnote reference"/>
    <w:basedOn w:val="DefaultParagraphFont"/>
    <w:uiPriority w:val="99"/>
    <w:semiHidden/>
    <w:unhideWhenUsed/>
    <w:rsid w:val="007E43DC"/>
    <w:rPr>
      <w:vertAlign w:val="superscript"/>
    </w:rPr>
  </w:style>
  <w:style w:type="paragraph" w:customStyle="1" w:styleId="FigureList">
    <w:name w:val="Figure List"/>
    <w:basedOn w:val="Normal"/>
    <w:uiPriority w:val="5"/>
    <w:qFormat/>
    <w:rsid w:val="007E43DC"/>
    <w:pPr>
      <w:numPr>
        <w:numId w:val="3"/>
      </w:numPr>
    </w:pPr>
    <w:rPr>
      <w:b/>
      <w:color w:val="0072CE" w:themeColor="accent1"/>
    </w:rPr>
  </w:style>
  <w:style w:type="paragraph" w:customStyle="1" w:styleId="TableList">
    <w:name w:val="Table List"/>
    <w:uiPriority w:val="5"/>
    <w:qFormat/>
    <w:rsid w:val="007E43DC"/>
    <w:pPr>
      <w:numPr>
        <w:numId w:val="4"/>
      </w:numPr>
      <w:ind w:left="357" w:hanging="357"/>
    </w:pPr>
    <w:rPr>
      <w:b/>
      <w:color w:val="0072CE" w:themeColor="accent1"/>
    </w:rPr>
  </w:style>
  <w:style w:type="paragraph" w:customStyle="1" w:styleId="ListAlpha">
    <w:name w:val="List Alpha"/>
    <w:basedOn w:val="Normal"/>
    <w:uiPriority w:val="89"/>
    <w:qFormat/>
    <w:rsid w:val="007E43DC"/>
    <w:pPr>
      <w:numPr>
        <w:numId w:val="5"/>
      </w:numPr>
    </w:pPr>
  </w:style>
  <w:style w:type="paragraph" w:customStyle="1" w:styleId="ListAlpha2">
    <w:name w:val="List Alpha 2"/>
    <w:basedOn w:val="Normal"/>
    <w:uiPriority w:val="89"/>
    <w:qFormat/>
    <w:rsid w:val="007E43DC"/>
    <w:pPr>
      <w:numPr>
        <w:ilvl w:val="1"/>
        <w:numId w:val="5"/>
      </w:numPr>
    </w:pPr>
  </w:style>
  <w:style w:type="paragraph" w:customStyle="1" w:styleId="ListAlpha3">
    <w:name w:val="List Alpha 3"/>
    <w:basedOn w:val="Normal"/>
    <w:uiPriority w:val="89"/>
    <w:qFormat/>
    <w:rsid w:val="007E43DC"/>
    <w:pPr>
      <w:numPr>
        <w:ilvl w:val="2"/>
        <w:numId w:val="5"/>
      </w:numPr>
    </w:pPr>
  </w:style>
  <w:style w:type="paragraph" w:customStyle="1" w:styleId="DivTitle">
    <w:name w:val="Div Title"/>
    <w:basedOn w:val="Title"/>
    <w:rsid w:val="00CA2B3F"/>
    <w:pPr>
      <w:spacing w:before="320" w:line="840" w:lineRule="exact"/>
      <w:ind w:right="0"/>
    </w:pPr>
    <w:rPr>
      <w:b/>
      <w:sz w:val="72"/>
      <w:szCs w:val="60"/>
      <w:lang w:val="en-US"/>
    </w:rPr>
  </w:style>
  <w:style w:type="paragraph" w:customStyle="1" w:styleId="DivSubtitle">
    <w:name w:val="Div Subtitle"/>
    <w:basedOn w:val="Subtitle"/>
    <w:rsid w:val="00CA2B3F"/>
    <w:pPr>
      <w:spacing w:line="440" w:lineRule="exact"/>
      <w:ind w:right="0"/>
    </w:pPr>
    <w:rPr>
      <w:b/>
      <w:spacing w:val="0"/>
      <w:sz w:val="36"/>
      <w:szCs w:val="32"/>
      <w:lang w:val="en-US"/>
    </w:rPr>
  </w:style>
  <w:style w:type="paragraph" w:customStyle="1" w:styleId="Div">
    <w:name w:val="Div #"/>
    <w:basedOn w:val="Normal"/>
    <w:rsid w:val="00CA2B3F"/>
    <w:pPr>
      <w:spacing w:before="1140" w:after="320"/>
    </w:pPr>
    <w:rPr>
      <w:color w:val="FFFFFF" w:themeColor="background1"/>
      <w:spacing w:val="-8"/>
      <w:sz w:val="180"/>
      <w:szCs w:val="180"/>
    </w:rPr>
  </w:style>
  <w:style w:type="paragraph" w:customStyle="1" w:styleId="DateVersion">
    <w:name w:val="Date | Version"/>
    <w:basedOn w:val="Normal"/>
    <w:uiPriority w:val="5"/>
    <w:rsid w:val="00293446"/>
    <w:pPr>
      <w:spacing w:before="600"/>
    </w:pPr>
    <w:rPr>
      <w:color w:val="FFFFFF" w:themeColor="background1"/>
      <w:sz w:val="24"/>
      <w:szCs w:val="24"/>
      <w:lang w:val="en-US"/>
    </w:rPr>
  </w:style>
  <w:style w:type="paragraph" w:customStyle="1" w:styleId="TitleCoverwithImage">
    <w:name w:val="Title Cover with Image"/>
    <w:basedOn w:val="Title"/>
    <w:rsid w:val="00293446"/>
    <w:pPr>
      <w:framePr w:wrap="notBeside" w:vAnchor="page" w:hAnchor="text" w:y="1362" w:anchorLock="1"/>
      <w:spacing w:after="0" w:line="840" w:lineRule="exact"/>
      <w:ind w:left="851" w:right="1124"/>
    </w:pPr>
    <w:rPr>
      <w:b/>
      <w:sz w:val="72"/>
      <w:szCs w:val="48"/>
      <w:lang w:val="en-US"/>
    </w:rPr>
  </w:style>
  <w:style w:type="paragraph" w:customStyle="1" w:styleId="SubtitleCoverwithImage">
    <w:name w:val="Subtitle Cover with Image"/>
    <w:basedOn w:val="Subtitle"/>
    <w:rsid w:val="00293446"/>
    <w:pPr>
      <w:spacing w:before="0" w:after="240" w:line="380" w:lineRule="exact"/>
      <w:ind w:left="850" w:right="3400"/>
    </w:pPr>
    <w:rPr>
      <w:b/>
      <w:spacing w:val="0"/>
      <w:szCs w:val="32"/>
      <w:lang w:val="en-US"/>
    </w:rPr>
  </w:style>
  <w:style w:type="character" w:customStyle="1" w:styleId="CoverDate">
    <w:name w:val="Cover Date"/>
    <w:basedOn w:val="DefaultParagraphFont"/>
    <w:uiPriority w:val="1"/>
    <w:rsid w:val="00293446"/>
  </w:style>
  <w:style w:type="character" w:styleId="Strong">
    <w:name w:val="Strong"/>
    <w:basedOn w:val="DefaultParagraphFont"/>
    <w:uiPriority w:val="22"/>
    <w:qFormat/>
    <w:rsid w:val="00293446"/>
    <w:rPr>
      <w:b/>
      <w:bCs/>
    </w:rPr>
  </w:style>
  <w:style w:type="character" w:styleId="Hyperlink">
    <w:name w:val="Hyperlink"/>
    <w:basedOn w:val="DefaultParagraphFont"/>
    <w:uiPriority w:val="99"/>
    <w:unhideWhenUsed/>
    <w:rsid w:val="00293446"/>
    <w:rPr>
      <w:color w:val="auto"/>
      <w:u w:val="single"/>
    </w:rPr>
  </w:style>
  <w:style w:type="paragraph" w:customStyle="1" w:styleId="DisclaimerHeading">
    <w:name w:val="Disclaimer Heading"/>
    <w:basedOn w:val="Normal"/>
    <w:next w:val="Normal"/>
    <w:uiPriority w:val="32"/>
    <w:rsid w:val="00293446"/>
    <w:pPr>
      <w:framePr w:w="9027" w:wrap="notBeside" w:hAnchor="text" w:yAlign="bottom" w:anchorLock="1"/>
      <w:pBdr>
        <w:top w:val="single" w:sz="48" w:space="1" w:color="D9D9D9" w:themeColor="background1" w:themeShade="D9"/>
        <w:left w:val="single" w:sz="24" w:space="4" w:color="D9D9D9" w:themeColor="background1" w:themeShade="D9"/>
        <w:bottom w:val="single" w:sz="48" w:space="1" w:color="D9D9D9" w:themeColor="background1" w:themeShade="D9"/>
        <w:right w:val="single" w:sz="24" w:space="4" w:color="D9D9D9" w:themeColor="background1" w:themeShade="D9"/>
      </w:pBdr>
      <w:shd w:val="clear" w:color="auto" w:fill="D9D9D9" w:themeFill="background1" w:themeFillShade="D9"/>
      <w:spacing w:line="240" w:lineRule="auto"/>
      <w:ind w:left="170" w:right="-1054"/>
    </w:pPr>
    <w:rPr>
      <w:rFonts w:ascii="DIN OT Medium" w:hAnsi="DIN OT Medium"/>
      <w:color w:val="000000"/>
      <w:kern w:val="0"/>
      <w:sz w:val="28"/>
      <w:szCs w:val="22"/>
      <w14:ligatures w14:val="none"/>
    </w:rPr>
  </w:style>
  <w:style w:type="paragraph" w:customStyle="1" w:styleId="DisclaimerText">
    <w:name w:val="Disclaimer Text"/>
    <w:basedOn w:val="DisclaimerHeading"/>
    <w:uiPriority w:val="32"/>
    <w:rsid w:val="00293446"/>
    <w:pPr>
      <w:framePr w:wrap="notBeside"/>
    </w:pPr>
    <w:rPr>
      <w:rFonts w:ascii="DIN OT Light" w:hAnsi="DIN OT Light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090545"/>
    <w:rPr>
      <w:b/>
      <w:color w:val="012169" w:themeColor="text2"/>
    </w:rPr>
  </w:style>
  <w:style w:type="table" w:customStyle="1" w:styleId="APRATable02Cobalt">
    <w:name w:val="APRA Table 02 Cobalt"/>
    <w:basedOn w:val="TableNormal"/>
    <w:uiPriority w:val="99"/>
    <w:rsid w:val="0008153C"/>
    <w:pPr>
      <w:spacing w:before="120" w:after="120"/>
    </w:pPr>
    <w:tblPr>
      <w:tblStyleRowBandSize w:val="1"/>
      <w:tblStyleColBandSize w:val="1"/>
      <w:tblBorders>
        <w:top w:val="single" w:sz="2" w:space="0" w:color="CCD2D7"/>
        <w:bottom w:val="single" w:sz="2" w:space="0" w:color="CCD2D7"/>
        <w:insideH w:val="single" w:sz="2" w:space="0" w:color="CCD2D7"/>
      </w:tblBorders>
    </w:tblPr>
    <w:tblStylePr w:type="firstRow">
      <w:rPr>
        <w:b/>
        <w:color w:val="FFFFFF" w:themeColor="background1"/>
        <w:spacing w:val="2"/>
        <w:sz w:val="24"/>
      </w:rPr>
      <w:tblPr/>
      <w:tcPr>
        <w:tcBorders>
          <w:top w:val="nil"/>
          <w:bottom w:val="nil"/>
        </w:tcBorders>
        <w:shd w:val="clear" w:color="auto" w:fill="0072CE" w:themeFill="accent1"/>
      </w:tcPr>
    </w:tblStylePr>
    <w:tblStylePr w:type="lastRow">
      <w:rPr>
        <w:b/>
      </w:rPr>
      <w:tblPr/>
      <w:tcPr>
        <w:shd w:val="clear" w:color="auto" w:fill="F4F5F6"/>
      </w:tcPr>
    </w:tblStylePr>
    <w:tblStylePr w:type="firstCol">
      <w:rPr>
        <w:b/>
      </w:rPr>
      <w:tblPr/>
      <w:tcPr>
        <w:shd w:val="clear" w:color="auto" w:fill="F4F5F6"/>
      </w:tcPr>
    </w:tblStylePr>
    <w:tblStylePr w:type="band2Vert">
      <w:tblPr/>
      <w:tcPr>
        <w:shd w:val="clear" w:color="auto" w:fill="F4F5F6"/>
      </w:tcPr>
    </w:tblStylePr>
    <w:tblStylePr w:type="band2Horz">
      <w:tblPr/>
      <w:tcPr>
        <w:shd w:val="clear" w:color="auto" w:fill="F4F5F6"/>
      </w:tcPr>
    </w:tblStylePr>
  </w:style>
  <w:style w:type="character" w:styleId="IntenseReference">
    <w:name w:val="Intense Reference"/>
    <w:basedOn w:val="DefaultParagraphFont"/>
    <w:uiPriority w:val="32"/>
    <w:rsid w:val="0008153C"/>
    <w:rPr>
      <w:b/>
      <w:bCs/>
      <w:smallCaps/>
      <w:color w:val="0072CE" w:themeColor="accent1"/>
      <w:spacing w:val="5"/>
    </w:rPr>
  </w:style>
  <w:style w:type="table" w:customStyle="1" w:styleId="APRATable03LightBlue">
    <w:name w:val="APRA Table 03 Light Blue"/>
    <w:basedOn w:val="TableNormal"/>
    <w:uiPriority w:val="99"/>
    <w:rsid w:val="0008153C"/>
    <w:pPr>
      <w:spacing w:before="120" w:after="120"/>
    </w:pPr>
    <w:tblPr>
      <w:tblStyleRowBandSize w:val="1"/>
      <w:tblStyleColBandSize w:val="1"/>
      <w:tblBorders>
        <w:top w:val="single" w:sz="2" w:space="0" w:color="CCD2D7"/>
        <w:bottom w:val="single" w:sz="2" w:space="0" w:color="CCD2D7"/>
        <w:insideH w:val="single" w:sz="2" w:space="0" w:color="CCD2D7"/>
      </w:tblBorders>
    </w:tblPr>
    <w:tblStylePr w:type="firstRow">
      <w:rPr>
        <w:b/>
        <w:color w:val="012169" w:themeColor="text2"/>
        <w:spacing w:val="2"/>
        <w:sz w:val="24"/>
      </w:rPr>
      <w:tblPr/>
      <w:tcPr>
        <w:tcBorders>
          <w:top w:val="nil"/>
          <w:bottom w:val="single" w:sz="6" w:space="0" w:color="DAEAF7"/>
        </w:tcBorders>
        <w:shd w:val="clear" w:color="auto" w:fill="DAEAF7"/>
      </w:tcPr>
    </w:tblStylePr>
    <w:tblStylePr w:type="lastRow">
      <w:tblPr/>
      <w:tcPr>
        <w:shd w:val="clear" w:color="auto" w:fill="F4F5F6"/>
      </w:tcPr>
    </w:tblStylePr>
    <w:tblStylePr w:type="firstCol">
      <w:rPr>
        <w:b/>
      </w:rPr>
      <w:tblPr/>
      <w:tcPr>
        <w:shd w:val="clear" w:color="auto" w:fill="F4F5F6"/>
      </w:tcPr>
    </w:tblStylePr>
    <w:tblStylePr w:type="band2Vert">
      <w:tblPr/>
      <w:tcPr>
        <w:shd w:val="clear" w:color="auto" w:fill="F4F5F6"/>
      </w:tcPr>
    </w:tblStylePr>
    <w:tblStylePr w:type="band2Horz">
      <w:tblPr/>
      <w:tcPr>
        <w:shd w:val="clear" w:color="auto" w:fill="F4F5F6"/>
      </w:tcPr>
    </w:tblStylePr>
  </w:style>
  <w:style w:type="table" w:customStyle="1" w:styleId="APRATable05NoHeader">
    <w:name w:val="APRA Table 05 No Header"/>
    <w:basedOn w:val="TableNormal"/>
    <w:uiPriority w:val="99"/>
    <w:rsid w:val="0008153C"/>
    <w:pPr>
      <w:spacing w:before="120" w:after="120"/>
    </w:pPr>
    <w:tblPr>
      <w:tblBorders>
        <w:top w:val="single" w:sz="6" w:space="0" w:color="012169" w:themeColor="text2"/>
        <w:bottom w:val="single" w:sz="6" w:space="0" w:color="012169" w:themeColor="text2"/>
        <w:insideH w:val="single" w:sz="2" w:space="0" w:color="CCD2D7"/>
      </w:tblBorders>
    </w:tblPr>
    <w:tblStylePr w:type="firstCol">
      <w:rPr>
        <w:b/>
      </w:rPr>
      <w:tblPr/>
      <w:tcPr>
        <w:shd w:val="clear" w:color="auto" w:fill="F4F5F6"/>
      </w:tcPr>
    </w:tblStylePr>
  </w:style>
  <w:style w:type="table" w:customStyle="1" w:styleId="APRATable05Infographic">
    <w:name w:val="APRA Table 05 Infographic"/>
    <w:basedOn w:val="TableNormal"/>
    <w:uiPriority w:val="99"/>
    <w:rsid w:val="0008153C"/>
    <w:pPr>
      <w:spacing w:before="0" w:after="0" w:line="240" w:lineRule="auto"/>
    </w:pPr>
    <w:tblPr>
      <w:tblBorders>
        <w:top w:val="single" w:sz="18" w:space="0" w:color="0072CE" w:themeColor="accent1"/>
      </w:tblBorders>
      <w:tblCellMar>
        <w:top w:w="227" w:type="dxa"/>
        <w:left w:w="284" w:type="dxa"/>
        <w:bottom w:w="227" w:type="dxa"/>
        <w:right w:w="284" w:type="dxa"/>
      </w:tblCellMar>
    </w:tblPr>
    <w:tcPr>
      <w:shd w:val="clear" w:color="auto" w:fill="F4F9FC"/>
    </w:tcPr>
  </w:style>
  <w:style w:type="paragraph" w:styleId="NoSpacing">
    <w:name w:val="No Spacing"/>
    <w:uiPriority w:val="1"/>
    <w:qFormat/>
    <w:rsid w:val="00A01153"/>
    <w:pPr>
      <w:spacing w:before="0" w:after="0" w:line="240" w:lineRule="auto"/>
    </w:pPr>
  </w:style>
  <w:style w:type="table" w:customStyle="1" w:styleId="APRATable09Quote">
    <w:name w:val="APRA Table 09 Quote"/>
    <w:basedOn w:val="TableNormal"/>
    <w:uiPriority w:val="99"/>
    <w:rsid w:val="00A01153"/>
    <w:pPr>
      <w:spacing w:before="0" w:after="0" w:line="240" w:lineRule="auto"/>
    </w:pPr>
    <w:tblPr>
      <w:tblCellMar>
        <w:top w:w="539" w:type="dxa"/>
        <w:left w:w="567" w:type="dxa"/>
        <w:bottom w:w="539" w:type="dxa"/>
        <w:right w:w="567" w:type="dxa"/>
      </w:tblCellMar>
    </w:tblPr>
    <w:tcPr>
      <w:shd w:val="clear" w:color="auto" w:fill="F4F9FC"/>
    </w:tcPr>
  </w:style>
  <w:style w:type="paragraph" w:customStyle="1" w:styleId="QuoteWhite">
    <w:name w:val="Quote White"/>
    <w:basedOn w:val="Quote"/>
    <w:uiPriority w:val="30"/>
    <w:qFormat/>
    <w:rsid w:val="00A01153"/>
    <w:pPr>
      <w:pBdr>
        <w:left w:val="single" w:sz="18" w:space="9" w:color="FFFFFF" w:themeColor="background1"/>
      </w:pBdr>
    </w:pPr>
    <w:rPr>
      <w:i/>
      <w:iCs/>
      <w:color w:val="FFFFFF" w:themeColor="background1"/>
    </w:rPr>
  </w:style>
  <w:style w:type="paragraph" w:customStyle="1" w:styleId="QuoteE">
    <w:name w:val="Quote E"/>
    <w:basedOn w:val="Quote"/>
    <w:uiPriority w:val="30"/>
    <w:qFormat/>
    <w:rsid w:val="00A01153"/>
    <w:rPr>
      <w:i/>
      <w:iCs/>
      <w:color w:val="012169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01153"/>
    <w:pPr>
      <w:pBdr>
        <w:left w:val="single" w:sz="18" w:space="9" w:color="0072CE" w:themeColor="accent1"/>
      </w:pBdr>
      <w:spacing w:before="60" w:after="20" w:line="360" w:lineRule="exact"/>
      <w:ind w:left="272"/>
    </w:pPr>
    <w:rPr>
      <w:noProof/>
      <w:color w:val="0072CE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A01153"/>
    <w:rPr>
      <w:noProof/>
      <w:color w:val="0072CE" w:themeColor="accent1"/>
      <w:sz w:val="28"/>
      <w:szCs w:val="28"/>
    </w:rPr>
  </w:style>
  <w:style w:type="paragraph" w:styleId="ListParagraph">
    <w:name w:val="List Paragraph"/>
    <w:basedOn w:val="Normal"/>
    <w:uiPriority w:val="34"/>
    <w:rsid w:val="00D010BC"/>
    <w:pPr>
      <w:ind w:left="72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833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354"/>
    <w:rPr>
      <w:rFonts w:eastAsiaTheme="majorEastAsia" w:cstheme="majorBidi"/>
      <w:color w:val="272727" w:themeColor="text1" w:themeTint="D8"/>
    </w:rPr>
  </w:style>
  <w:style w:type="character" w:styleId="IntenseEmphasis">
    <w:name w:val="Intense Emphasis"/>
    <w:basedOn w:val="DefaultParagraphFont"/>
    <w:uiPriority w:val="21"/>
    <w:rsid w:val="00833354"/>
    <w:rPr>
      <w:i/>
      <w:iCs/>
      <w:color w:val="00559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33354"/>
    <w:pPr>
      <w:pBdr>
        <w:top w:val="single" w:sz="4" w:space="10" w:color="00559A" w:themeColor="accent1" w:themeShade="BF"/>
        <w:bottom w:val="single" w:sz="4" w:space="10" w:color="00559A" w:themeColor="accent1" w:themeShade="BF"/>
      </w:pBdr>
      <w:spacing w:before="360" w:after="360"/>
      <w:ind w:left="864" w:right="864"/>
      <w:jc w:val="center"/>
    </w:pPr>
    <w:rPr>
      <w:i/>
      <w:iCs/>
      <w:color w:val="00559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354"/>
    <w:rPr>
      <w:i/>
      <w:iCs/>
      <w:color w:val="00559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FP Masterbrand">
  <a:themeElements>
    <a:clrScheme name="APRA">
      <a:dk1>
        <a:sysClr val="windowText" lastClr="000000"/>
      </a:dk1>
      <a:lt1>
        <a:sysClr val="window" lastClr="FFFFFF"/>
      </a:lt1>
      <a:dk2>
        <a:srgbClr val="012169"/>
      </a:dk2>
      <a:lt2>
        <a:srgbClr val="F0F1F3"/>
      </a:lt2>
      <a:accent1>
        <a:srgbClr val="0072CE"/>
      </a:accent1>
      <a:accent2>
        <a:srgbClr val="00B398"/>
      </a:accent2>
      <a:accent3>
        <a:srgbClr val="012169"/>
      </a:accent3>
      <a:accent4>
        <a:srgbClr val="E87722"/>
      </a:accent4>
      <a:accent5>
        <a:srgbClr val="890C58"/>
      </a:accent5>
      <a:accent6>
        <a:srgbClr val="454E93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0D3D9231FCD4998A2734F5A10CCFD" ma:contentTypeVersion="26" ma:contentTypeDescription="Create a new document." ma:contentTypeScope="" ma:versionID="52ebd9d376df3db5492e12d88dd6a1b2">
  <xsd:schema xmlns:xsd="http://www.w3.org/2001/XMLSchema" xmlns:xs="http://www.w3.org/2001/XMLSchema" xmlns:p="http://schemas.microsoft.com/office/2006/metadata/properties" xmlns:ns1="http://schemas.microsoft.com/sharepoint/v3" xmlns:ns2="cfe50554-7223-4c49-9997-082f6440ce3e" xmlns:ns3="1c1476c7-1d99-4b04-8512-c8e05685c59e" targetNamespace="http://schemas.microsoft.com/office/2006/metadata/properties" ma:root="true" ma:fieldsID="752a21a629f6a33a8763daf126e21e23" ns1:_="" ns2:_="" ns3:_="">
    <xsd:import namespace="http://schemas.microsoft.com/sharepoint/v3"/>
    <xsd:import namespace="cfe50554-7223-4c49-9997-082f6440ce3e"/>
    <xsd:import namespace="1c1476c7-1d99-4b04-8512-c8e05685c5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APRASecurityClassification" minOccurs="0"/>
                <xsd:element ref="ns3:MediaLengthInSeconds" minOccurs="0"/>
                <xsd:element ref="ns3:MediaServiceObjectDetectorVersions" minOccurs="0"/>
                <xsd:element ref="ns1:_ExtendedDescription" minOccurs="0"/>
                <xsd:element ref="ns3:MediaServiceSearchProperties" minOccurs="0"/>
                <xsd:element ref="ns3:Year" minOccurs="0"/>
                <xsd:element ref="ns3:_Flow_SignoffStatus" minOccurs="0"/>
                <xsd:element ref="ns3:MediaServiceDateTaken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1" nillable="true" ma:displayName="Description" ma:internalName="_Extended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50554-7223-4c49-9997-082f6440ce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be60a31-c704-4eed-bf90-928e3e05f6e0}" ma:internalName="TaxCatchAll" ma:showField="CatchAllData" ma:web="cfe50554-7223-4c49-9997-082f6440c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476c7-1d99-4b04-8512-c8e05685c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f776a0-f2ac-455d-9889-a581410000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PRASecurityClassification" ma:index="18" nillable="true" ma:displayName="Security Classification" ma:default="OFFICIAL: Sensitive" ma:description="APRA Security Classification" ma:format="Dropdown" ma:internalName="APRASecurityClassification">
      <xsd:simpleType>
        <xsd:restriction base="dms:Choice">
          <xsd:enumeration value="PERSONAL"/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ar" ma:index="23" nillable="true" ma:displayName="Year" ma:decimals="0" ma:format="Dropdown" ma:internalName="Year" ma:percentage="FALSE">
      <xsd:simpleType>
        <xsd:restriction base="dms:Number">
          <xsd:minInclusive value="2020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c1476c7-1d99-4b04-8512-c8e05685c59e" xsi:nil="true"/>
    <Year xmlns="1c1476c7-1d99-4b04-8512-c8e05685c59e" xsi:nil="true"/>
    <_ExtendedDescription xmlns="http://schemas.microsoft.com/sharepoint/v3" xsi:nil="true"/>
    <Notes xmlns="1c1476c7-1d99-4b04-8512-c8e05685c59e" xsi:nil="true"/>
    <APRASecurityClassification xmlns="1c1476c7-1d99-4b04-8512-c8e05685c59e">OFFICIAL: Sensitive</APRASecurityClassification>
    <TaxCatchAll xmlns="cfe50554-7223-4c49-9997-082f6440ce3e" xsi:nil="true"/>
    <lcf76f155ced4ddcb4097134ff3c332f xmlns="1c1476c7-1d99-4b04-8512-c8e05685c59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1FB29-684C-4217-8001-715BE4C11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E3085-2828-4B42-91D7-42A751CB1E35}"/>
</file>

<file path=customXml/itemProps3.xml><?xml version="1.0" encoding="utf-8"?>
<ds:datastoreItem xmlns:ds="http://schemas.openxmlformats.org/officeDocument/2006/customXml" ds:itemID="{70F949D4-38D8-4FFD-B7DB-D9083E775AB2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elements/1.1/"/>
    <ds:schemaRef ds:uri="http://schemas.microsoft.com/office/2006/metadata/properties"/>
    <ds:schemaRef ds:uri="1c1476c7-1d99-4b04-8512-c8e05685c59e"/>
    <ds:schemaRef ds:uri="cfe50554-7223-4c49-9997-082f6440ce3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26F4EB4-7422-4332-A3A1-15FC517D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476</Words>
  <Characters>3255</Characters>
  <Application>Microsoft Office Word</Application>
  <DocSecurity>0</DocSecurity>
  <Lines>101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APRA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Kruse</dc:creator>
  <cp:keywords/>
  <dc:description/>
  <cp:lastModifiedBy>David Kruse</cp:lastModifiedBy>
  <cp:revision>38</cp:revision>
  <dcterms:created xsi:type="dcterms:W3CDTF">2026-01-16T04:13:00Z</dcterms:created>
  <dcterms:modified xsi:type="dcterms:W3CDTF">2026-01-19T22:28:00Z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129afb-6481-4f92-bc9f-5a4a6346364d_Enabled">
    <vt:lpwstr>true</vt:lpwstr>
  </property>
  <property fmtid="{D5CDD505-2E9C-101B-9397-08002B2CF9AE}" pid="3" name="MSIP_Label_c0129afb-6481-4f92-bc9f-5a4a6346364d_SetDate">
    <vt:lpwstr>2026-01-16T04:46:12Z</vt:lpwstr>
  </property>
  <property fmtid="{D5CDD505-2E9C-101B-9397-08002B2CF9AE}" pid="4" name="MSIP_Label_c0129afb-6481-4f92-bc9f-5a4a6346364d_Method">
    <vt:lpwstr>Privileged</vt:lpwstr>
  </property>
  <property fmtid="{D5CDD505-2E9C-101B-9397-08002B2CF9AE}" pid="5" name="MSIP_Label_c0129afb-6481-4f92-bc9f-5a4a6346364d_Name">
    <vt:lpwstr>OFFICIAL</vt:lpwstr>
  </property>
  <property fmtid="{D5CDD505-2E9C-101B-9397-08002B2CF9AE}" pid="6" name="MSIP_Label_c0129afb-6481-4f92-bc9f-5a4a6346364d_SiteId">
    <vt:lpwstr>c05e3ffd-b491-4431-9809-e61d4dc78816</vt:lpwstr>
  </property>
  <property fmtid="{D5CDD505-2E9C-101B-9397-08002B2CF9AE}" pid="7" name="MSIP_Label_c0129afb-6481-4f92-bc9f-5a4a6346364d_ActionId">
    <vt:lpwstr>761324ce-a67f-4736-aae6-6a60364313a2</vt:lpwstr>
  </property>
  <property fmtid="{D5CDD505-2E9C-101B-9397-08002B2CF9AE}" pid="8" name="MSIP_Label_c0129afb-6481-4f92-bc9f-5a4a6346364d_ContentBits">
    <vt:lpwstr>0</vt:lpwstr>
  </property>
  <property fmtid="{D5CDD505-2E9C-101B-9397-08002B2CF9AE}" pid="9" name="MSIP_Label_c0129afb-6481-4f92-bc9f-5a4a6346364d_Tag">
    <vt:lpwstr>10, 0, 1, 1</vt:lpwstr>
  </property>
  <property fmtid="{D5CDD505-2E9C-101B-9397-08002B2CF9AE}" pid="10" name="ContentTypeId">
    <vt:lpwstr>0x010100B220D3D9231FCD4998A2734F5A10CCFD</vt:lpwstr>
  </property>
  <property fmtid="{D5CDD505-2E9C-101B-9397-08002B2CF9AE}" pid="11" name="MediaServiceImageTags">
    <vt:lpwstr/>
  </property>
  <property fmtid="{D5CDD505-2E9C-101B-9397-08002B2CF9AE}" pid="13" name="docLang">
    <vt:lpwstr>en</vt:lpwstr>
  </property>
</Properties>
</file>